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17C80" w14:textId="53E14AA4" w:rsidR="00E94698" w:rsidRPr="002B221D" w:rsidRDefault="008836BB" w:rsidP="00E94698">
      <w:pPr>
        <w:keepNext/>
        <w:keepLines/>
        <w:pBdr>
          <w:top w:val="single" w:sz="6" w:space="1" w:color="auto"/>
          <w:left w:val="single" w:sz="6" w:space="0" w:color="auto"/>
          <w:bottom w:val="single" w:sz="6" w:space="0" w:color="auto"/>
          <w:right w:val="single" w:sz="6" w:space="1" w:color="auto"/>
        </w:pBdr>
        <w:shd w:val="pct15" w:color="auto" w:fill="auto"/>
        <w:spacing w:before="120"/>
        <w:jc w:val="center"/>
        <w:outlineLvl w:val="0"/>
        <w:rPr>
          <w:rFonts w:ascii="Arial" w:hAnsi="Arial" w:cs="Arial"/>
          <w:b/>
          <w:sz w:val="20"/>
          <w:szCs w:val="20"/>
        </w:rPr>
      </w:pPr>
      <w:r w:rsidRPr="002B221D">
        <w:rPr>
          <w:rFonts w:ascii="Arial" w:hAnsi="Arial" w:cs="Arial"/>
          <w:b/>
          <w:color w:val="000000"/>
          <w:sz w:val="20"/>
          <w:szCs w:val="20"/>
        </w:rPr>
        <w:t xml:space="preserve">ANEXO </w:t>
      </w:r>
      <w:r w:rsidR="00054BBB">
        <w:rPr>
          <w:rFonts w:ascii="Arial" w:hAnsi="Arial" w:cs="Arial"/>
          <w:b/>
          <w:color w:val="000000"/>
          <w:sz w:val="20"/>
          <w:szCs w:val="20"/>
        </w:rPr>
        <w:t>I</w:t>
      </w:r>
      <w:r w:rsidRPr="002B221D">
        <w:rPr>
          <w:rFonts w:ascii="Arial" w:hAnsi="Arial" w:cs="Arial"/>
          <w:b/>
          <w:color w:val="000000"/>
          <w:sz w:val="20"/>
          <w:szCs w:val="20"/>
        </w:rPr>
        <w:t>X</w:t>
      </w:r>
      <w:r w:rsidR="00E94698" w:rsidRPr="002B221D">
        <w:rPr>
          <w:rFonts w:ascii="Arial" w:hAnsi="Arial" w:cs="Arial"/>
          <w:b/>
          <w:color w:val="000000"/>
          <w:sz w:val="20"/>
          <w:szCs w:val="20"/>
        </w:rPr>
        <w:t xml:space="preserve"> - MODELO DE CONTRATO</w:t>
      </w:r>
    </w:p>
    <w:p w14:paraId="192C69D8" w14:textId="77777777" w:rsidR="003B06DD" w:rsidRPr="002B221D" w:rsidRDefault="003B06DD" w:rsidP="00CC7302">
      <w:pPr>
        <w:spacing w:afterLines="120" w:after="288" w:line="276" w:lineRule="auto"/>
        <w:jc w:val="center"/>
        <w:rPr>
          <w:rFonts w:ascii="Arial" w:hAnsi="Arial" w:cs="Arial"/>
          <w:b/>
          <w:bCs/>
          <w:color w:val="000000" w:themeColor="text1"/>
          <w:sz w:val="20"/>
          <w:szCs w:val="20"/>
        </w:rPr>
      </w:pPr>
    </w:p>
    <w:p w14:paraId="57E54D59" w14:textId="77777777" w:rsidR="003B06DD" w:rsidRPr="002B221D" w:rsidRDefault="003B06DD" w:rsidP="00CC7302">
      <w:pPr>
        <w:spacing w:afterLines="120" w:after="288" w:line="276" w:lineRule="auto"/>
        <w:jc w:val="center"/>
        <w:rPr>
          <w:rFonts w:ascii="Arial" w:hAnsi="Arial" w:cs="Arial"/>
          <w:b/>
          <w:bCs/>
          <w:color w:val="000000" w:themeColor="text1"/>
          <w:sz w:val="20"/>
          <w:szCs w:val="20"/>
        </w:rPr>
      </w:pPr>
    </w:p>
    <w:p w14:paraId="72D201B6" w14:textId="77777777" w:rsidR="00A86FAD" w:rsidRPr="002B221D" w:rsidRDefault="00A86FAD" w:rsidP="00A86FAD">
      <w:pPr>
        <w:pStyle w:val="Corpodetexto"/>
        <w:widowControl w:val="0"/>
        <w:spacing w:before="120" w:beforeAutospacing="0" w:after="120" w:afterAutospacing="0"/>
        <w:jc w:val="center"/>
        <w:rPr>
          <w:rFonts w:ascii="Arial" w:hAnsi="Arial" w:cs="Arial"/>
          <w:b/>
          <w:sz w:val="20"/>
          <w:szCs w:val="20"/>
        </w:rPr>
      </w:pPr>
      <w:r w:rsidRPr="002B221D">
        <w:rPr>
          <w:rFonts w:ascii="Arial" w:hAnsi="Arial" w:cs="Arial"/>
          <w:b/>
          <w:sz w:val="20"/>
          <w:szCs w:val="20"/>
        </w:rPr>
        <w:t>TRIBUNAL REGIONAL DO TRABALHO DA 9ª REGIÃO</w:t>
      </w:r>
    </w:p>
    <w:p w14:paraId="7D98A93C" w14:textId="50B49063" w:rsidR="00A86FAD" w:rsidRPr="002B221D" w:rsidRDefault="00A86FAD" w:rsidP="00E624A9">
      <w:pPr>
        <w:widowControl w:val="0"/>
        <w:spacing w:before="120" w:afterLines="120" w:after="288" w:line="312" w:lineRule="auto"/>
        <w:jc w:val="center"/>
        <w:rPr>
          <w:rFonts w:ascii="Arial" w:hAnsi="Arial" w:cs="Arial"/>
          <w:bCs/>
          <w:color w:val="000000"/>
          <w:sz w:val="20"/>
          <w:szCs w:val="20"/>
        </w:rPr>
      </w:pPr>
      <w:r w:rsidRPr="002B221D">
        <w:rPr>
          <w:rFonts w:ascii="Arial" w:hAnsi="Arial" w:cs="Arial"/>
          <w:color w:val="000000"/>
          <w:sz w:val="20"/>
          <w:szCs w:val="20"/>
        </w:rPr>
        <w:t xml:space="preserve"> (Processo Administrativo n</w:t>
      </w:r>
      <w:r w:rsidR="0076298F" w:rsidRPr="002B221D">
        <w:rPr>
          <w:rFonts w:ascii="Arial" w:hAnsi="Arial" w:cs="Arial"/>
          <w:bCs/>
          <w:color w:val="000000"/>
          <w:sz w:val="20"/>
          <w:szCs w:val="20"/>
        </w:rPr>
        <w:t xml:space="preserve">° </w:t>
      </w:r>
      <w:r w:rsidR="007168EB">
        <w:rPr>
          <w:rFonts w:ascii="Arial" w:hAnsi="Arial" w:cs="Arial"/>
          <w:bCs/>
          <w:color w:val="000000"/>
          <w:sz w:val="20"/>
          <w:szCs w:val="20"/>
        </w:rPr>
        <w:t>2117</w:t>
      </w:r>
      <w:r w:rsidRPr="002B221D">
        <w:rPr>
          <w:rFonts w:ascii="Arial" w:hAnsi="Arial" w:cs="Arial"/>
          <w:bCs/>
          <w:color w:val="000000"/>
          <w:sz w:val="20"/>
          <w:szCs w:val="20"/>
        </w:rPr>
        <w:t>/202</w:t>
      </w:r>
      <w:r w:rsidR="00E624A9" w:rsidRPr="002B221D">
        <w:rPr>
          <w:rFonts w:ascii="Arial" w:hAnsi="Arial" w:cs="Arial"/>
          <w:bCs/>
          <w:color w:val="000000"/>
          <w:sz w:val="20"/>
          <w:szCs w:val="20"/>
        </w:rPr>
        <w:t>5</w:t>
      </w:r>
      <w:r w:rsidRPr="002B221D">
        <w:rPr>
          <w:rFonts w:ascii="Arial" w:hAnsi="Arial" w:cs="Arial"/>
          <w:bCs/>
          <w:color w:val="000000"/>
          <w:sz w:val="20"/>
          <w:szCs w:val="20"/>
        </w:rPr>
        <w:t>)</w:t>
      </w:r>
    </w:p>
    <w:p w14:paraId="34BB0D75" w14:textId="345AAA06" w:rsidR="00B96063" w:rsidRPr="002B221D" w:rsidRDefault="00B96063" w:rsidP="00A86FAD">
      <w:pPr>
        <w:pStyle w:val="Prembulo"/>
        <w:spacing w:afterLines="120" w:after="288" w:line="312" w:lineRule="auto"/>
        <w:ind w:right="140"/>
        <w:rPr>
          <w:bCs w:val="0"/>
        </w:rPr>
      </w:pPr>
      <w:r w:rsidRPr="002B221D">
        <w:rPr>
          <w:bCs w:val="0"/>
        </w:rPr>
        <w:t>CONTRATO ADMINISTRATIVO Nº ........</w:t>
      </w:r>
      <w:proofErr w:type="gramStart"/>
      <w:r w:rsidRPr="002B221D">
        <w:rPr>
          <w:bCs w:val="0"/>
        </w:rPr>
        <w:t>/....</w:t>
      </w:r>
      <w:proofErr w:type="gramEnd"/>
      <w:r w:rsidRPr="002B221D">
        <w:rPr>
          <w:bCs w:val="0"/>
        </w:rPr>
        <w:t xml:space="preserve">, QUE FAZEM ENTRE SI A UNIÃO, POR INTERMÉDIO DO (A) ......................................................... E ............................................................. </w:t>
      </w:r>
    </w:p>
    <w:p w14:paraId="07000E29" w14:textId="10FE1928" w:rsidR="00B96063" w:rsidRPr="002B221D" w:rsidRDefault="002B221D" w:rsidP="00E032FD">
      <w:pPr>
        <w:spacing w:before="120" w:after="120" w:line="276" w:lineRule="auto"/>
        <w:ind w:firstLine="1418"/>
        <w:jc w:val="both"/>
        <w:rPr>
          <w:rFonts w:ascii="Arial" w:eastAsia="Arial" w:hAnsi="Arial" w:cs="Arial"/>
          <w:sz w:val="20"/>
          <w:szCs w:val="20"/>
        </w:rPr>
      </w:pPr>
      <w:r w:rsidRPr="00782761">
        <w:rPr>
          <w:rFonts w:ascii="Arial" w:eastAsia="Arial" w:hAnsi="Arial" w:cs="Arial"/>
          <w:sz w:val="20"/>
          <w:szCs w:val="20"/>
        </w:rPr>
        <w:t xml:space="preserve">A União por intermédio do TRIBUNAL REGIONAL DO TRABALHO DA 9ª REGIÃO, com sede na Alameda Dr. Carlos de Carvalho, 528, centro, na cidade de Curitiba/PR, </w:t>
      </w:r>
      <w:proofErr w:type="gramStart"/>
      <w:r w:rsidRPr="00782761">
        <w:rPr>
          <w:rFonts w:ascii="Arial" w:eastAsia="Arial" w:hAnsi="Arial" w:cs="Arial"/>
          <w:sz w:val="20"/>
          <w:szCs w:val="20"/>
        </w:rPr>
        <w:t>inscrito(</w:t>
      </w:r>
      <w:proofErr w:type="gramEnd"/>
      <w:r w:rsidRPr="00782761">
        <w:rPr>
          <w:rFonts w:ascii="Arial" w:eastAsia="Arial" w:hAnsi="Arial" w:cs="Arial"/>
          <w:sz w:val="20"/>
          <w:szCs w:val="20"/>
        </w:rPr>
        <w:t xml:space="preserve">a) no CNPJ sob o nº 03.141.166/0001-16, neste ato representado pelo(a) </w:t>
      </w:r>
      <w:r w:rsidRPr="00782761">
        <w:rPr>
          <w:rFonts w:ascii="Arial" w:eastAsia="Arial" w:hAnsi="Arial" w:cs="Arial"/>
          <w:color w:val="FF0000"/>
          <w:sz w:val="20"/>
          <w:szCs w:val="20"/>
        </w:rPr>
        <w:t>......................... (cargo e nome)</w:t>
      </w:r>
      <w:r w:rsidRPr="00782761">
        <w:rPr>
          <w:rFonts w:ascii="Arial" w:eastAsia="Arial" w:hAnsi="Arial" w:cs="Arial"/>
          <w:sz w:val="20"/>
          <w:szCs w:val="20"/>
        </w:rPr>
        <w:t xml:space="preserve">, nomeado(a) pela Portaria nº </w:t>
      </w:r>
      <w:r w:rsidRPr="00782761">
        <w:rPr>
          <w:rFonts w:ascii="Arial" w:eastAsia="Arial" w:hAnsi="Arial" w:cs="Arial"/>
          <w:color w:val="FF0000"/>
          <w:sz w:val="20"/>
          <w:szCs w:val="20"/>
        </w:rPr>
        <w:t>......</w:t>
      </w:r>
      <w:r w:rsidRPr="00782761">
        <w:rPr>
          <w:rFonts w:ascii="Arial" w:eastAsia="Arial" w:hAnsi="Arial" w:cs="Arial"/>
          <w:sz w:val="20"/>
          <w:szCs w:val="20"/>
        </w:rPr>
        <w:t xml:space="preserve">, de </w:t>
      </w:r>
      <w:r w:rsidRPr="00782761">
        <w:rPr>
          <w:rFonts w:ascii="Arial" w:eastAsia="Arial" w:hAnsi="Arial" w:cs="Arial"/>
          <w:color w:val="FF0000"/>
          <w:sz w:val="20"/>
          <w:szCs w:val="20"/>
        </w:rPr>
        <w:t>.....</w:t>
      </w:r>
      <w:r w:rsidRPr="00782761">
        <w:rPr>
          <w:rFonts w:ascii="Arial" w:eastAsia="Arial" w:hAnsi="Arial" w:cs="Arial"/>
          <w:sz w:val="20"/>
          <w:szCs w:val="20"/>
        </w:rPr>
        <w:t>de</w:t>
      </w:r>
      <w:r w:rsidRPr="00782761">
        <w:rPr>
          <w:rFonts w:ascii="Arial" w:eastAsia="Arial" w:hAnsi="Arial" w:cs="Arial"/>
          <w:color w:val="FF0000"/>
          <w:sz w:val="20"/>
          <w:szCs w:val="20"/>
        </w:rPr>
        <w:t>.....................</w:t>
      </w:r>
      <w:r w:rsidRPr="00782761">
        <w:rPr>
          <w:rFonts w:ascii="Arial" w:eastAsia="Arial" w:hAnsi="Arial" w:cs="Arial"/>
          <w:sz w:val="20"/>
          <w:szCs w:val="20"/>
        </w:rPr>
        <w:t xml:space="preserve"> de 20</w:t>
      </w:r>
      <w:r w:rsidRPr="00782761">
        <w:rPr>
          <w:rFonts w:ascii="Arial" w:eastAsia="Arial" w:hAnsi="Arial" w:cs="Arial"/>
          <w:color w:val="FF0000"/>
          <w:sz w:val="20"/>
          <w:szCs w:val="20"/>
        </w:rPr>
        <w:t>...</w:t>
      </w:r>
      <w:r w:rsidRPr="00782761">
        <w:rPr>
          <w:rFonts w:ascii="Arial" w:eastAsia="Arial" w:hAnsi="Arial" w:cs="Arial"/>
          <w:sz w:val="20"/>
          <w:szCs w:val="20"/>
        </w:rPr>
        <w:t xml:space="preserve">, doravante denominado CONTRATANTE, e o(a) </w:t>
      </w:r>
      <w:r w:rsidRPr="00782761">
        <w:rPr>
          <w:rFonts w:ascii="Arial" w:eastAsia="Arial" w:hAnsi="Arial" w:cs="Arial"/>
          <w:color w:val="FF0000"/>
          <w:sz w:val="20"/>
          <w:szCs w:val="20"/>
        </w:rPr>
        <w:t>..............................,inscrito(a) no CNPJ/MF sob o nº ............................, sediado(a) na...................................</w:t>
      </w:r>
      <w:r w:rsidRPr="00782761">
        <w:rPr>
          <w:rFonts w:ascii="Arial" w:eastAsia="Arial" w:hAnsi="Arial" w:cs="Arial"/>
          <w:sz w:val="20"/>
          <w:szCs w:val="20"/>
        </w:rPr>
        <w:t xml:space="preserve">, </w:t>
      </w:r>
      <w:proofErr w:type="spellStart"/>
      <w:r w:rsidRPr="00782761">
        <w:rPr>
          <w:rFonts w:ascii="Arial" w:eastAsia="Arial" w:hAnsi="Arial" w:cs="Arial"/>
          <w:color w:val="FF0000"/>
          <w:sz w:val="20"/>
          <w:szCs w:val="20"/>
        </w:rPr>
        <w:t>em</w:t>
      </w:r>
      <w:proofErr w:type="spellEnd"/>
      <w:r w:rsidRPr="00782761">
        <w:rPr>
          <w:rFonts w:ascii="Arial" w:eastAsia="Arial" w:hAnsi="Arial" w:cs="Arial"/>
          <w:color w:val="FF0000"/>
          <w:sz w:val="20"/>
          <w:szCs w:val="20"/>
        </w:rPr>
        <w:t>.............................</w:t>
      </w:r>
      <w:r w:rsidRPr="00782761">
        <w:rPr>
          <w:rFonts w:ascii="Arial" w:eastAsia="Arial" w:hAnsi="Arial" w:cs="Arial"/>
          <w:sz w:val="20"/>
          <w:szCs w:val="20"/>
        </w:rPr>
        <w:t xml:space="preserve">doravante designado CONTRATADO, </w:t>
      </w:r>
      <w:r w:rsidRPr="00782761">
        <w:rPr>
          <w:rFonts w:ascii="Arial" w:eastAsia="Arial" w:hAnsi="Arial" w:cs="Arial"/>
          <w:color w:val="FF0000"/>
          <w:sz w:val="20"/>
          <w:szCs w:val="20"/>
        </w:rPr>
        <w:t>neste ato representado(a) por</w:t>
      </w:r>
      <w:r w:rsidRPr="00782761">
        <w:rPr>
          <w:rFonts w:ascii="Arial" w:eastAsia="Arial" w:hAnsi="Arial" w:cs="Arial"/>
          <w:sz w:val="20"/>
          <w:szCs w:val="20"/>
        </w:rPr>
        <w:t xml:space="preserve">.................................. </w:t>
      </w:r>
      <w:r w:rsidRPr="00782761">
        <w:rPr>
          <w:rFonts w:ascii="Arial" w:eastAsia="Arial" w:hAnsi="Arial" w:cs="Arial"/>
          <w:color w:val="FF0000"/>
          <w:sz w:val="20"/>
          <w:szCs w:val="20"/>
        </w:rPr>
        <w:t>(nome e função no contratado)</w:t>
      </w:r>
      <w:r w:rsidRPr="00782761">
        <w:rPr>
          <w:rFonts w:ascii="Arial" w:eastAsia="Arial" w:hAnsi="Arial" w:cs="Arial"/>
          <w:sz w:val="20"/>
          <w:szCs w:val="20"/>
        </w:rPr>
        <w:t xml:space="preserve">, </w:t>
      </w:r>
      <w:r w:rsidRPr="00782761">
        <w:rPr>
          <w:rFonts w:ascii="Arial" w:eastAsia="Arial" w:hAnsi="Arial" w:cs="Arial"/>
          <w:color w:val="FF0000"/>
          <w:sz w:val="20"/>
          <w:szCs w:val="20"/>
        </w:rPr>
        <w:t xml:space="preserve">conforme atos constitutivos da empresa </w:t>
      </w:r>
      <w:r w:rsidRPr="00782761">
        <w:rPr>
          <w:rFonts w:ascii="Arial" w:eastAsia="Arial" w:hAnsi="Arial" w:cs="Arial"/>
          <w:b/>
          <w:color w:val="FF0000"/>
          <w:sz w:val="20"/>
          <w:szCs w:val="20"/>
        </w:rPr>
        <w:t>OU</w:t>
      </w:r>
      <w:r w:rsidRPr="00782761">
        <w:rPr>
          <w:rFonts w:ascii="Arial" w:eastAsia="Arial" w:hAnsi="Arial" w:cs="Arial"/>
          <w:color w:val="FF0000"/>
          <w:sz w:val="20"/>
          <w:szCs w:val="20"/>
        </w:rPr>
        <w:t xml:space="preserve"> procuração apresentada nos autos, </w:t>
      </w:r>
      <w:r w:rsidRPr="00782761">
        <w:rPr>
          <w:rFonts w:ascii="Arial" w:eastAsia="Arial" w:hAnsi="Arial" w:cs="Arial"/>
          <w:sz w:val="20"/>
          <w:szCs w:val="20"/>
        </w:rPr>
        <w:t xml:space="preserve">tendo em vista o que consta no Processo nº </w:t>
      </w:r>
      <w:r w:rsidRPr="00782761">
        <w:rPr>
          <w:rFonts w:ascii="Arial" w:eastAsia="Arial" w:hAnsi="Arial" w:cs="Arial"/>
          <w:color w:val="FF0000"/>
          <w:sz w:val="20"/>
          <w:szCs w:val="20"/>
        </w:rPr>
        <w:t xml:space="preserve">.............................. </w:t>
      </w:r>
      <w:r w:rsidRPr="00782761">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782761">
        <w:rPr>
          <w:rFonts w:ascii="Arial" w:eastAsia="Arial" w:hAnsi="Arial" w:cs="Arial"/>
          <w:color w:val="FF0000"/>
          <w:sz w:val="20"/>
          <w:szCs w:val="20"/>
        </w:rPr>
        <w:t>do Pregão Eletrônico n.</w:t>
      </w:r>
      <w:r w:rsidR="007168EB">
        <w:rPr>
          <w:rFonts w:ascii="Arial" w:eastAsia="Arial" w:hAnsi="Arial" w:cs="Arial"/>
          <w:color w:val="FF0000"/>
          <w:sz w:val="20"/>
          <w:szCs w:val="20"/>
        </w:rPr>
        <w:t>900</w:t>
      </w:r>
      <w:r w:rsidR="00E32528">
        <w:rPr>
          <w:rFonts w:ascii="Arial" w:eastAsia="Arial" w:hAnsi="Arial" w:cs="Arial"/>
          <w:color w:val="FF0000"/>
          <w:sz w:val="20"/>
          <w:szCs w:val="20"/>
        </w:rPr>
        <w:t>10</w:t>
      </w:r>
      <w:r w:rsidRPr="00782761">
        <w:rPr>
          <w:rFonts w:ascii="Arial" w:eastAsia="Arial" w:hAnsi="Arial" w:cs="Arial"/>
          <w:color w:val="FF0000"/>
          <w:sz w:val="20"/>
          <w:szCs w:val="20"/>
        </w:rPr>
        <w:t>/202</w:t>
      </w:r>
      <w:r>
        <w:rPr>
          <w:rFonts w:ascii="Arial" w:eastAsia="Arial" w:hAnsi="Arial" w:cs="Arial"/>
          <w:color w:val="FF0000"/>
          <w:sz w:val="20"/>
          <w:szCs w:val="20"/>
        </w:rPr>
        <w:t>5</w:t>
      </w:r>
      <w:r w:rsidRPr="00782761">
        <w:rPr>
          <w:rFonts w:ascii="Arial" w:eastAsia="Arial" w:hAnsi="Arial" w:cs="Arial"/>
          <w:sz w:val="20"/>
          <w:szCs w:val="20"/>
        </w:rPr>
        <w:t>, mediante as cláusulas e condições a seguir enunciadas.</w:t>
      </w:r>
    </w:p>
    <w:p w14:paraId="37593036" w14:textId="2A81F938" w:rsidR="00B96063" w:rsidRPr="002B221D" w:rsidRDefault="00B96063" w:rsidP="00B4763C">
      <w:pPr>
        <w:pStyle w:val="Nivel010"/>
        <w:numPr>
          <w:ilvl w:val="0"/>
          <w:numId w:val="9"/>
        </w:numPr>
        <w:rPr>
          <w:color w:val="FFFFFF" w:themeColor="background1"/>
        </w:rPr>
      </w:pPr>
      <w:r w:rsidRPr="002B221D">
        <w:t>CLÁUSULA PRIMEIRA – OBJETO (</w:t>
      </w:r>
      <w:hyperlink r:id="rId11" w:anchor="art92" w:history="1">
        <w:r w:rsidRPr="002B221D">
          <w:rPr>
            <w:rStyle w:val="Hyperlink"/>
          </w:rPr>
          <w:t>art. 92, I e II</w:t>
        </w:r>
      </w:hyperlink>
      <w:r w:rsidRPr="002B221D">
        <w:t>)</w:t>
      </w:r>
    </w:p>
    <w:p w14:paraId="739B60A1" w14:textId="16842793" w:rsidR="00B96063" w:rsidRPr="007168EB" w:rsidRDefault="00B96063" w:rsidP="00E032FD">
      <w:pPr>
        <w:pStyle w:val="Nivel2"/>
      </w:pPr>
      <w:r w:rsidRPr="007168EB">
        <w:t xml:space="preserve">O objeto do presente instrumento é a contratação de </w:t>
      </w:r>
      <w:r w:rsidR="007168EB" w:rsidRPr="007168EB">
        <w:rPr>
          <w:b/>
        </w:rPr>
        <w:t>prestação de serviços terceirizados de vigilância armada para as unidades do Tribunal Regional do Trabalho da 9ª Região/PR</w:t>
      </w:r>
      <w:r w:rsidRPr="002B221D">
        <w:t xml:space="preserve">, </w:t>
      </w:r>
      <w:r w:rsidR="00C13597" w:rsidRPr="002B221D">
        <w:t xml:space="preserve">a serem executados com regime de dedicação exclusiva de mão de obra, </w:t>
      </w:r>
      <w:r w:rsidRPr="002B221D">
        <w:t>nas condições estab</w:t>
      </w:r>
      <w:r w:rsidR="0076298F" w:rsidRPr="002B221D">
        <w:t>elecidas neste contrato e no Termo de</w:t>
      </w:r>
      <w:r w:rsidR="00E624A9" w:rsidRPr="002B221D">
        <w:t xml:space="preserve"> Referência do Pregão 900</w:t>
      </w:r>
      <w:r w:rsidR="008F79D9">
        <w:t>10</w:t>
      </w:r>
      <w:r w:rsidR="00E624A9" w:rsidRPr="002B221D">
        <w:t>/2025</w:t>
      </w:r>
      <w:r w:rsidR="0076298F" w:rsidRPr="002B221D">
        <w:t>, conforme segue:</w:t>
      </w:r>
    </w:p>
    <w:tbl>
      <w:tblPr>
        <w:tblW w:w="5000" w:type="pct"/>
        <w:tblCellMar>
          <w:left w:w="70" w:type="dxa"/>
          <w:right w:w="70" w:type="dxa"/>
        </w:tblCellMar>
        <w:tblLook w:val="04A0" w:firstRow="1" w:lastRow="0" w:firstColumn="1" w:lastColumn="0" w:noHBand="0" w:noVBand="1"/>
      </w:tblPr>
      <w:tblGrid>
        <w:gridCol w:w="635"/>
        <w:gridCol w:w="1529"/>
        <w:gridCol w:w="3166"/>
        <w:gridCol w:w="1635"/>
        <w:gridCol w:w="1227"/>
        <w:gridCol w:w="1436"/>
      </w:tblGrid>
      <w:tr w:rsidR="007168EB" w:rsidRPr="007168EB" w14:paraId="0294B754" w14:textId="77777777" w:rsidTr="007168EB">
        <w:trPr>
          <w:trHeight w:val="600"/>
        </w:trPr>
        <w:tc>
          <w:tcPr>
            <w:tcW w:w="330" w:type="pct"/>
            <w:tcBorders>
              <w:top w:val="single" w:sz="4" w:space="0" w:color="auto"/>
              <w:left w:val="single" w:sz="4" w:space="0" w:color="auto"/>
              <w:bottom w:val="single" w:sz="4" w:space="0" w:color="auto"/>
              <w:right w:val="single" w:sz="4" w:space="0" w:color="auto"/>
            </w:tcBorders>
            <w:shd w:val="clear" w:color="D7E4BD" w:fill="FFFFFF"/>
            <w:vAlign w:val="center"/>
            <w:hideMark/>
          </w:tcPr>
          <w:p w14:paraId="11E6E4B9" w14:textId="77777777" w:rsidR="007168EB" w:rsidRPr="007168EB" w:rsidRDefault="007168EB" w:rsidP="007168EB">
            <w:pPr>
              <w:jc w:val="center"/>
              <w:rPr>
                <w:rFonts w:ascii="Arial" w:hAnsi="Arial" w:cs="Arial"/>
                <w:b/>
                <w:bCs/>
                <w:sz w:val="20"/>
                <w:szCs w:val="20"/>
              </w:rPr>
            </w:pPr>
            <w:r w:rsidRPr="007168EB">
              <w:rPr>
                <w:rFonts w:ascii="Arial" w:hAnsi="Arial" w:cs="Arial"/>
                <w:b/>
                <w:bCs/>
                <w:sz w:val="20"/>
                <w:szCs w:val="20"/>
              </w:rPr>
              <w:t>ITEM</w:t>
            </w:r>
          </w:p>
        </w:tc>
        <w:tc>
          <w:tcPr>
            <w:tcW w:w="794" w:type="pct"/>
            <w:tcBorders>
              <w:top w:val="single" w:sz="4" w:space="0" w:color="auto"/>
              <w:left w:val="nil"/>
              <w:bottom w:val="single" w:sz="4" w:space="0" w:color="auto"/>
              <w:right w:val="single" w:sz="4" w:space="0" w:color="auto"/>
            </w:tcBorders>
            <w:shd w:val="clear" w:color="D7E4BD" w:fill="FFFFFF"/>
            <w:vAlign w:val="center"/>
            <w:hideMark/>
          </w:tcPr>
          <w:p w14:paraId="61E156DC" w14:textId="77777777" w:rsidR="007168EB" w:rsidRPr="007168EB" w:rsidRDefault="007168EB" w:rsidP="007168EB">
            <w:pPr>
              <w:jc w:val="center"/>
              <w:rPr>
                <w:rFonts w:ascii="Arial" w:hAnsi="Arial" w:cs="Arial"/>
                <w:b/>
                <w:bCs/>
                <w:sz w:val="20"/>
                <w:szCs w:val="20"/>
              </w:rPr>
            </w:pPr>
            <w:r w:rsidRPr="007168EB">
              <w:rPr>
                <w:rFonts w:ascii="Arial" w:hAnsi="Arial" w:cs="Arial"/>
                <w:b/>
                <w:bCs/>
                <w:sz w:val="20"/>
                <w:szCs w:val="20"/>
              </w:rPr>
              <w:t>UNIDADE</w:t>
            </w:r>
          </w:p>
        </w:tc>
        <w:tc>
          <w:tcPr>
            <w:tcW w:w="1644" w:type="pct"/>
            <w:tcBorders>
              <w:top w:val="single" w:sz="4" w:space="0" w:color="auto"/>
              <w:left w:val="nil"/>
              <w:bottom w:val="single" w:sz="4" w:space="0" w:color="auto"/>
              <w:right w:val="single" w:sz="4" w:space="0" w:color="auto"/>
            </w:tcBorders>
            <w:shd w:val="clear" w:color="D7E4BD" w:fill="FFFFFF"/>
            <w:vAlign w:val="center"/>
            <w:hideMark/>
          </w:tcPr>
          <w:p w14:paraId="1CCE24F8" w14:textId="77777777" w:rsidR="007168EB" w:rsidRPr="007168EB" w:rsidRDefault="007168EB" w:rsidP="007168EB">
            <w:pPr>
              <w:jc w:val="center"/>
              <w:rPr>
                <w:rFonts w:ascii="Arial" w:hAnsi="Arial" w:cs="Arial"/>
                <w:b/>
                <w:bCs/>
                <w:sz w:val="20"/>
                <w:szCs w:val="20"/>
              </w:rPr>
            </w:pPr>
            <w:r w:rsidRPr="007168EB">
              <w:rPr>
                <w:rFonts w:ascii="Arial" w:hAnsi="Arial" w:cs="Arial"/>
                <w:b/>
                <w:bCs/>
                <w:sz w:val="20"/>
                <w:szCs w:val="20"/>
              </w:rPr>
              <w:t>POSTO</w:t>
            </w:r>
          </w:p>
        </w:tc>
        <w:tc>
          <w:tcPr>
            <w:tcW w:w="849" w:type="pct"/>
            <w:tcBorders>
              <w:top w:val="single" w:sz="4" w:space="0" w:color="auto"/>
              <w:left w:val="nil"/>
              <w:bottom w:val="single" w:sz="4" w:space="0" w:color="auto"/>
              <w:right w:val="single" w:sz="4" w:space="0" w:color="auto"/>
            </w:tcBorders>
            <w:shd w:val="clear" w:color="D7E4BD" w:fill="FFFFFF"/>
            <w:vAlign w:val="center"/>
            <w:hideMark/>
          </w:tcPr>
          <w:p w14:paraId="2B6CF8EA" w14:textId="77777777" w:rsidR="007168EB" w:rsidRPr="007168EB" w:rsidRDefault="007168EB" w:rsidP="007168EB">
            <w:pPr>
              <w:jc w:val="center"/>
              <w:rPr>
                <w:rFonts w:ascii="Arial" w:hAnsi="Arial" w:cs="Arial"/>
                <w:b/>
                <w:bCs/>
                <w:sz w:val="20"/>
                <w:szCs w:val="20"/>
              </w:rPr>
            </w:pPr>
            <w:r w:rsidRPr="007168EB">
              <w:rPr>
                <w:rFonts w:ascii="Arial" w:hAnsi="Arial" w:cs="Arial"/>
                <w:b/>
                <w:bCs/>
                <w:sz w:val="20"/>
                <w:szCs w:val="20"/>
              </w:rPr>
              <w:t>VALOR MENSAL POR POSTO</w:t>
            </w:r>
          </w:p>
        </w:tc>
        <w:tc>
          <w:tcPr>
            <w:tcW w:w="637" w:type="pct"/>
            <w:tcBorders>
              <w:top w:val="single" w:sz="4" w:space="0" w:color="auto"/>
              <w:left w:val="nil"/>
              <w:bottom w:val="single" w:sz="4" w:space="0" w:color="auto"/>
              <w:right w:val="single" w:sz="4" w:space="0" w:color="auto"/>
            </w:tcBorders>
            <w:shd w:val="clear" w:color="D7E4BD" w:fill="FFFFFF"/>
            <w:vAlign w:val="center"/>
            <w:hideMark/>
          </w:tcPr>
          <w:p w14:paraId="0E95F30A" w14:textId="77777777" w:rsidR="007168EB" w:rsidRPr="007168EB" w:rsidRDefault="007168EB" w:rsidP="007168EB">
            <w:pPr>
              <w:jc w:val="center"/>
              <w:rPr>
                <w:rFonts w:ascii="Arial" w:hAnsi="Arial" w:cs="Arial"/>
                <w:b/>
                <w:bCs/>
                <w:sz w:val="20"/>
                <w:szCs w:val="20"/>
              </w:rPr>
            </w:pPr>
            <w:r w:rsidRPr="007168EB">
              <w:rPr>
                <w:rFonts w:ascii="Arial" w:hAnsi="Arial" w:cs="Arial"/>
                <w:b/>
                <w:bCs/>
                <w:sz w:val="20"/>
                <w:szCs w:val="20"/>
              </w:rPr>
              <w:t>NÚMERO DE POSTOS</w:t>
            </w:r>
          </w:p>
        </w:tc>
        <w:tc>
          <w:tcPr>
            <w:tcW w:w="746" w:type="pct"/>
            <w:tcBorders>
              <w:top w:val="single" w:sz="4" w:space="0" w:color="auto"/>
              <w:left w:val="nil"/>
              <w:bottom w:val="single" w:sz="4" w:space="0" w:color="auto"/>
              <w:right w:val="single" w:sz="4" w:space="0" w:color="auto"/>
            </w:tcBorders>
            <w:shd w:val="clear" w:color="D7E4BD" w:fill="FFFFFF"/>
            <w:vAlign w:val="center"/>
            <w:hideMark/>
          </w:tcPr>
          <w:p w14:paraId="29998BCB" w14:textId="77777777" w:rsidR="007168EB" w:rsidRPr="007168EB" w:rsidRDefault="007168EB" w:rsidP="007168EB">
            <w:pPr>
              <w:jc w:val="center"/>
              <w:rPr>
                <w:rFonts w:ascii="Arial" w:hAnsi="Arial" w:cs="Arial"/>
                <w:b/>
                <w:bCs/>
                <w:sz w:val="20"/>
                <w:szCs w:val="20"/>
              </w:rPr>
            </w:pPr>
            <w:r w:rsidRPr="007168EB">
              <w:rPr>
                <w:rFonts w:ascii="Arial" w:hAnsi="Arial" w:cs="Arial"/>
                <w:b/>
                <w:bCs/>
                <w:sz w:val="20"/>
                <w:szCs w:val="20"/>
              </w:rPr>
              <w:t>VALOR MENSAL SUBTOTAL</w:t>
            </w:r>
          </w:p>
        </w:tc>
      </w:tr>
      <w:tr w:rsidR="007168EB" w:rsidRPr="007168EB" w14:paraId="56DA4E9A"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1E49B70F"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94" w:type="pct"/>
            <w:tcBorders>
              <w:top w:val="nil"/>
              <w:left w:val="nil"/>
              <w:bottom w:val="single" w:sz="4" w:space="0" w:color="auto"/>
              <w:right w:val="single" w:sz="4" w:space="0" w:color="auto"/>
            </w:tcBorders>
            <w:shd w:val="clear" w:color="FFFFCC" w:fill="FFFFFF"/>
            <w:vAlign w:val="center"/>
            <w:hideMark/>
          </w:tcPr>
          <w:p w14:paraId="0D006E01" w14:textId="77777777" w:rsidR="007168EB" w:rsidRPr="007168EB" w:rsidRDefault="007168EB" w:rsidP="007168EB">
            <w:pPr>
              <w:rPr>
                <w:rFonts w:ascii="Arial" w:hAnsi="Arial" w:cs="Arial"/>
                <w:sz w:val="20"/>
                <w:szCs w:val="20"/>
              </w:rPr>
            </w:pPr>
            <w:r w:rsidRPr="007168EB">
              <w:rPr>
                <w:rFonts w:ascii="Arial" w:hAnsi="Arial" w:cs="Arial"/>
                <w:sz w:val="20"/>
                <w:szCs w:val="20"/>
              </w:rPr>
              <w:t>Apucarana</w:t>
            </w:r>
          </w:p>
        </w:tc>
        <w:tc>
          <w:tcPr>
            <w:tcW w:w="1644" w:type="pct"/>
            <w:tcBorders>
              <w:top w:val="nil"/>
              <w:left w:val="nil"/>
              <w:bottom w:val="single" w:sz="4" w:space="0" w:color="auto"/>
              <w:right w:val="single" w:sz="4" w:space="0" w:color="auto"/>
            </w:tcBorders>
            <w:shd w:val="clear" w:color="FFFFCC" w:fill="FFFFFF"/>
            <w:vAlign w:val="center"/>
            <w:hideMark/>
          </w:tcPr>
          <w:p w14:paraId="6488E5A4"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FFFFCC" w:fill="FFFFFF"/>
            <w:vAlign w:val="center"/>
          </w:tcPr>
          <w:p w14:paraId="72DEB724" w14:textId="44BE907C"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6524D5DD"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FFFFCC" w:fill="FFFFFF"/>
            <w:vAlign w:val="center"/>
          </w:tcPr>
          <w:p w14:paraId="512D6DCE" w14:textId="0EC8D08C" w:rsidR="007168EB" w:rsidRPr="007168EB" w:rsidRDefault="007168EB" w:rsidP="007168EB">
            <w:pPr>
              <w:jc w:val="center"/>
              <w:rPr>
                <w:rFonts w:ascii="Arial" w:hAnsi="Arial" w:cs="Arial"/>
                <w:sz w:val="20"/>
                <w:szCs w:val="20"/>
              </w:rPr>
            </w:pPr>
          </w:p>
        </w:tc>
      </w:tr>
      <w:tr w:rsidR="007168EB" w:rsidRPr="007168EB" w14:paraId="3B9765AF"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100650D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94" w:type="pct"/>
            <w:tcBorders>
              <w:top w:val="nil"/>
              <w:left w:val="nil"/>
              <w:bottom w:val="single" w:sz="4" w:space="0" w:color="auto"/>
              <w:right w:val="single" w:sz="4" w:space="0" w:color="auto"/>
            </w:tcBorders>
            <w:shd w:val="clear" w:color="FFFFCC" w:fill="FFFFFF"/>
            <w:vAlign w:val="center"/>
            <w:hideMark/>
          </w:tcPr>
          <w:p w14:paraId="5D577130" w14:textId="77777777" w:rsidR="007168EB" w:rsidRPr="007168EB" w:rsidRDefault="007168EB" w:rsidP="007168EB">
            <w:pPr>
              <w:rPr>
                <w:rFonts w:ascii="Arial" w:hAnsi="Arial" w:cs="Arial"/>
                <w:sz w:val="20"/>
                <w:szCs w:val="20"/>
              </w:rPr>
            </w:pPr>
            <w:r w:rsidRPr="007168EB">
              <w:rPr>
                <w:rFonts w:ascii="Arial" w:hAnsi="Arial" w:cs="Arial"/>
                <w:sz w:val="20"/>
                <w:szCs w:val="20"/>
              </w:rPr>
              <w:t>Arapongas</w:t>
            </w:r>
          </w:p>
        </w:tc>
        <w:tc>
          <w:tcPr>
            <w:tcW w:w="1644" w:type="pct"/>
            <w:tcBorders>
              <w:top w:val="nil"/>
              <w:left w:val="nil"/>
              <w:bottom w:val="single" w:sz="4" w:space="0" w:color="auto"/>
              <w:right w:val="single" w:sz="4" w:space="0" w:color="auto"/>
            </w:tcBorders>
            <w:shd w:val="clear" w:color="FFFFCC" w:fill="FFFFFF"/>
            <w:vAlign w:val="center"/>
            <w:hideMark/>
          </w:tcPr>
          <w:p w14:paraId="7E9E23AA"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FFFFCC" w:fill="FFFFFF"/>
            <w:vAlign w:val="center"/>
          </w:tcPr>
          <w:p w14:paraId="13CB19CF" w14:textId="5DB9B944"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FFFFCC" w:fill="FFFFFF"/>
            <w:vAlign w:val="center"/>
            <w:hideMark/>
          </w:tcPr>
          <w:p w14:paraId="71A9E72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FFFFCC" w:fill="FFFFFF"/>
            <w:vAlign w:val="center"/>
          </w:tcPr>
          <w:p w14:paraId="1E158B8D" w14:textId="48F53BA3" w:rsidR="007168EB" w:rsidRPr="007168EB" w:rsidRDefault="007168EB" w:rsidP="007168EB">
            <w:pPr>
              <w:jc w:val="center"/>
              <w:rPr>
                <w:rFonts w:ascii="Arial" w:hAnsi="Arial" w:cs="Arial"/>
                <w:sz w:val="20"/>
                <w:szCs w:val="20"/>
              </w:rPr>
            </w:pPr>
          </w:p>
        </w:tc>
      </w:tr>
      <w:tr w:rsidR="007168EB" w:rsidRPr="007168EB" w14:paraId="53662560"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3A24ACA9"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w:t>
            </w:r>
          </w:p>
        </w:tc>
        <w:tc>
          <w:tcPr>
            <w:tcW w:w="794" w:type="pct"/>
            <w:tcBorders>
              <w:top w:val="nil"/>
              <w:left w:val="nil"/>
              <w:bottom w:val="single" w:sz="4" w:space="0" w:color="auto"/>
              <w:right w:val="single" w:sz="4" w:space="0" w:color="auto"/>
            </w:tcBorders>
            <w:shd w:val="clear" w:color="FFFFCC" w:fill="FFFFFF"/>
            <w:vAlign w:val="center"/>
            <w:hideMark/>
          </w:tcPr>
          <w:p w14:paraId="2C00B12D" w14:textId="77777777" w:rsidR="007168EB" w:rsidRPr="007168EB" w:rsidRDefault="007168EB" w:rsidP="007168EB">
            <w:pPr>
              <w:rPr>
                <w:rFonts w:ascii="Arial" w:hAnsi="Arial" w:cs="Arial"/>
                <w:sz w:val="20"/>
                <w:szCs w:val="20"/>
              </w:rPr>
            </w:pPr>
            <w:r w:rsidRPr="007168EB">
              <w:rPr>
                <w:rFonts w:ascii="Arial" w:hAnsi="Arial" w:cs="Arial"/>
                <w:sz w:val="20"/>
                <w:szCs w:val="20"/>
              </w:rPr>
              <w:t>Araucária</w:t>
            </w:r>
          </w:p>
        </w:tc>
        <w:tc>
          <w:tcPr>
            <w:tcW w:w="1644" w:type="pct"/>
            <w:tcBorders>
              <w:top w:val="nil"/>
              <w:left w:val="nil"/>
              <w:bottom w:val="single" w:sz="4" w:space="0" w:color="auto"/>
              <w:right w:val="single" w:sz="4" w:space="0" w:color="auto"/>
            </w:tcBorders>
            <w:shd w:val="clear" w:color="FFFFCC" w:fill="FFFFFF"/>
            <w:vAlign w:val="center"/>
            <w:hideMark/>
          </w:tcPr>
          <w:p w14:paraId="3199E6C3"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FFFFCC" w:fill="FFFFFF"/>
            <w:vAlign w:val="center"/>
          </w:tcPr>
          <w:p w14:paraId="78369164" w14:textId="390545D6"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FFFFCC" w:fill="FFFFFF"/>
            <w:vAlign w:val="center"/>
            <w:hideMark/>
          </w:tcPr>
          <w:p w14:paraId="60749F4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FFFFCC" w:fill="FFFFFF"/>
            <w:vAlign w:val="center"/>
          </w:tcPr>
          <w:p w14:paraId="750EC9F1" w14:textId="02FDBF93" w:rsidR="007168EB" w:rsidRPr="007168EB" w:rsidRDefault="007168EB" w:rsidP="007168EB">
            <w:pPr>
              <w:jc w:val="center"/>
              <w:rPr>
                <w:rFonts w:ascii="Arial" w:hAnsi="Arial" w:cs="Arial"/>
                <w:sz w:val="20"/>
                <w:szCs w:val="20"/>
              </w:rPr>
            </w:pPr>
          </w:p>
        </w:tc>
      </w:tr>
      <w:tr w:rsidR="007168EB" w:rsidRPr="007168EB" w14:paraId="3C250B0F"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10B4B369"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w:t>
            </w:r>
          </w:p>
        </w:tc>
        <w:tc>
          <w:tcPr>
            <w:tcW w:w="794" w:type="pct"/>
            <w:tcBorders>
              <w:top w:val="nil"/>
              <w:left w:val="nil"/>
              <w:bottom w:val="single" w:sz="4" w:space="0" w:color="auto"/>
              <w:right w:val="single" w:sz="4" w:space="0" w:color="auto"/>
            </w:tcBorders>
            <w:shd w:val="clear" w:color="FFFFCC" w:fill="FFFFFF"/>
            <w:vAlign w:val="center"/>
            <w:hideMark/>
          </w:tcPr>
          <w:p w14:paraId="7F538D52" w14:textId="77777777" w:rsidR="007168EB" w:rsidRPr="007168EB" w:rsidRDefault="007168EB" w:rsidP="007168EB">
            <w:pPr>
              <w:rPr>
                <w:rFonts w:ascii="Arial" w:hAnsi="Arial" w:cs="Arial"/>
                <w:sz w:val="20"/>
                <w:szCs w:val="20"/>
              </w:rPr>
            </w:pPr>
            <w:r w:rsidRPr="007168EB">
              <w:rPr>
                <w:rFonts w:ascii="Arial" w:hAnsi="Arial" w:cs="Arial"/>
                <w:sz w:val="20"/>
                <w:szCs w:val="20"/>
              </w:rPr>
              <w:t>Assis Chateaubriand</w:t>
            </w:r>
          </w:p>
        </w:tc>
        <w:tc>
          <w:tcPr>
            <w:tcW w:w="1644" w:type="pct"/>
            <w:tcBorders>
              <w:top w:val="nil"/>
              <w:left w:val="nil"/>
              <w:bottom w:val="single" w:sz="4" w:space="0" w:color="auto"/>
              <w:right w:val="single" w:sz="4" w:space="0" w:color="auto"/>
            </w:tcBorders>
            <w:shd w:val="clear" w:color="FFFFCC" w:fill="FFFFFF"/>
            <w:vAlign w:val="center"/>
            <w:hideMark/>
          </w:tcPr>
          <w:p w14:paraId="43617C3F"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FFFFCC" w:fill="FFFFFF"/>
            <w:vAlign w:val="center"/>
          </w:tcPr>
          <w:p w14:paraId="0DE867AA" w14:textId="1A54FE4F"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FFFFCC" w:fill="FFFFFF"/>
            <w:vAlign w:val="center"/>
            <w:hideMark/>
          </w:tcPr>
          <w:p w14:paraId="27DD9204"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FFFFCC" w:fill="FFFFFF"/>
            <w:vAlign w:val="center"/>
          </w:tcPr>
          <w:p w14:paraId="7A377233" w14:textId="5BAB1855" w:rsidR="007168EB" w:rsidRPr="007168EB" w:rsidRDefault="007168EB" w:rsidP="007168EB">
            <w:pPr>
              <w:jc w:val="center"/>
              <w:rPr>
                <w:rFonts w:ascii="Arial" w:hAnsi="Arial" w:cs="Arial"/>
                <w:sz w:val="20"/>
                <w:szCs w:val="20"/>
              </w:rPr>
            </w:pPr>
          </w:p>
        </w:tc>
      </w:tr>
      <w:tr w:rsidR="007168EB" w:rsidRPr="007168EB" w14:paraId="31BD7DC4"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74261417"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5</w:t>
            </w:r>
          </w:p>
        </w:tc>
        <w:tc>
          <w:tcPr>
            <w:tcW w:w="794" w:type="pct"/>
            <w:tcBorders>
              <w:top w:val="nil"/>
              <w:left w:val="nil"/>
              <w:bottom w:val="single" w:sz="4" w:space="0" w:color="auto"/>
              <w:right w:val="single" w:sz="4" w:space="0" w:color="auto"/>
            </w:tcBorders>
            <w:shd w:val="clear" w:color="FFFFCC" w:fill="FFFFFF"/>
            <w:vAlign w:val="center"/>
            <w:hideMark/>
          </w:tcPr>
          <w:p w14:paraId="73DDA7CB" w14:textId="77777777" w:rsidR="007168EB" w:rsidRPr="007168EB" w:rsidRDefault="007168EB" w:rsidP="007168EB">
            <w:pPr>
              <w:rPr>
                <w:rFonts w:ascii="Arial" w:hAnsi="Arial" w:cs="Arial"/>
                <w:sz w:val="20"/>
                <w:szCs w:val="20"/>
              </w:rPr>
            </w:pPr>
            <w:r w:rsidRPr="007168EB">
              <w:rPr>
                <w:rFonts w:ascii="Arial" w:hAnsi="Arial" w:cs="Arial"/>
                <w:sz w:val="20"/>
                <w:szCs w:val="20"/>
              </w:rPr>
              <w:t>Bandeirantes</w:t>
            </w:r>
          </w:p>
        </w:tc>
        <w:tc>
          <w:tcPr>
            <w:tcW w:w="1644" w:type="pct"/>
            <w:tcBorders>
              <w:top w:val="nil"/>
              <w:left w:val="nil"/>
              <w:bottom w:val="single" w:sz="4" w:space="0" w:color="auto"/>
              <w:right w:val="single" w:sz="4" w:space="0" w:color="auto"/>
            </w:tcBorders>
            <w:shd w:val="clear" w:color="FFFFCC" w:fill="FFFFFF"/>
            <w:vAlign w:val="center"/>
            <w:hideMark/>
          </w:tcPr>
          <w:p w14:paraId="197B1740"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FFFFCC" w:fill="FFFFFF"/>
            <w:vAlign w:val="center"/>
          </w:tcPr>
          <w:p w14:paraId="2237B982" w14:textId="49ACCED3"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FFFFCC" w:fill="FFFFFF"/>
            <w:vAlign w:val="center"/>
            <w:hideMark/>
          </w:tcPr>
          <w:p w14:paraId="4ED48019"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FFFFCC" w:fill="FFFFFF"/>
            <w:vAlign w:val="center"/>
          </w:tcPr>
          <w:p w14:paraId="4943310C" w14:textId="4DD15BFB" w:rsidR="007168EB" w:rsidRPr="007168EB" w:rsidRDefault="007168EB" w:rsidP="007168EB">
            <w:pPr>
              <w:jc w:val="center"/>
              <w:rPr>
                <w:rFonts w:ascii="Arial" w:hAnsi="Arial" w:cs="Arial"/>
                <w:sz w:val="20"/>
                <w:szCs w:val="20"/>
              </w:rPr>
            </w:pPr>
          </w:p>
        </w:tc>
      </w:tr>
      <w:tr w:rsidR="007168EB" w:rsidRPr="007168EB" w14:paraId="72BC55D6"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4D8E8AF7"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lastRenderedPageBreak/>
              <w:t>6</w:t>
            </w:r>
          </w:p>
        </w:tc>
        <w:tc>
          <w:tcPr>
            <w:tcW w:w="794" w:type="pct"/>
            <w:tcBorders>
              <w:top w:val="nil"/>
              <w:left w:val="nil"/>
              <w:bottom w:val="single" w:sz="4" w:space="0" w:color="auto"/>
              <w:right w:val="single" w:sz="4" w:space="0" w:color="auto"/>
            </w:tcBorders>
            <w:shd w:val="clear" w:color="000000" w:fill="FFFFFF"/>
            <w:vAlign w:val="center"/>
            <w:hideMark/>
          </w:tcPr>
          <w:p w14:paraId="7075F97F" w14:textId="77777777" w:rsidR="007168EB" w:rsidRPr="007168EB" w:rsidRDefault="007168EB" w:rsidP="007168EB">
            <w:pPr>
              <w:rPr>
                <w:rFonts w:ascii="Arial" w:hAnsi="Arial" w:cs="Arial"/>
                <w:sz w:val="20"/>
                <w:szCs w:val="20"/>
              </w:rPr>
            </w:pPr>
            <w:r w:rsidRPr="007168EB">
              <w:rPr>
                <w:rFonts w:ascii="Arial" w:hAnsi="Arial" w:cs="Arial"/>
                <w:sz w:val="20"/>
                <w:szCs w:val="20"/>
              </w:rPr>
              <w:t>Cambé</w:t>
            </w:r>
          </w:p>
        </w:tc>
        <w:tc>
          <w:tcPr>
            <w:tcW w:w="1644" w:type="pct"/>
            <w:tcBorders>
              <w:top w:val="nil"/>
              <w:left w:val="nil"/>
              <w:bottom w:val="single" w:sz="4" w:space="0" w:color="auto"/>
              <w:right w:val="single" w:sz="4" w:space="0" w:color="auto"/>
            </w:tcBorders>
            <w:shd w:val="clear" w:color="000000" w:fill="FFFFFF"/>
            <w:vAlign w:val="center"/>
            <w:hideMark/>
          </w:tcPr>
          <w:p w14:paraId="78F1802F"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3CF7F70" w14:textId="0587625A"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2A58C8F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B22D7C4" w14:textId="60B251E6" w:rsidR="007168EB" w:rsidRPr="007168EB" w:rsidRDefault="007168EB" w:rsidP="007168EB">
            <w:pPr>
              <w:jc w:val="center"/>
              <w:rPr>
                <w:rFonts w:ascii="Arial" w:hAnsi="Arial" w:cs="Arial"/>
                <w:sz w:val="20"/>
                <w:szCs w:val="20"/>
              </w:rPr>
            </w:pPr>
          </w:p>
        </w:tc>
      </w:tr>
      <w:tr w:rsidR="007168EB" w:rsidRPr="007168EB" w14:paraId="44173347"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3E35F89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7</w:t>
            </w:r>
          </w:p>
        </w:tc>
        <w:tc>
          <w:tcPr>
            <w:tcW w:w="794" w:type="pct"/>
            <w:tcBorders>
              <w:top w:val="nil"/>
              <w:left w:val="nil"/>
              <w:bottom w:val="single" w:sz="4" w:space="0" w:color="auto"/>
              <w:right w:val="single" w:sz="4" w:space="0" w:color="auto"/>
            </w:tcBorders>
            <w:shd w:val="clear" w:color="000000" w:fill="FFFFFF"/>
            <w:vAlign w:val="center"/>
            <w:hideMark/>
          </w:tcPr>
          <w:p w14:paraId="378D960A" w14:textId="77777777" w:rsidR="007168EB" w:rsidRPr="007168EB" w:rsidRDefault="007168EB" w:rsidP="007168EB">
            <w:pPr>
              <w:rPr>
                <w:rFonts w:ascii="Arial" w:hAnsi="Arial" w:cs="Arial"/>
                <w:sz w:val="20"/>
                <w:szCs w:val="20"/>
              </w:rPr>
            </w:pPr>
            <w:r w:rsidRPr="007168EB">
              <w:rPr>
                <w:rFonts w:ascii="Arial" w:hAnsi="Arial" w:cs="Arial"/>
                <w:sz w:val="20"/>
                <w:szCs w:val="20"/>
              </w:rPr>
              <w:t>Campo Largo</w:t>
            </w:r>
          </w:p>
        </w:tc>
        <w:tc>
          <w:tcPr>
            <w:tcW w:w="1644" w:type="pct"/>
            <w:tcBorders>
              <w:top w:val="nil"/>
              <w:left w:val="nil"/>
              <w:bottom w:val="single" w:sz="4" w:space="0" w:color="auto"/>
              <w:right w:val="single" w:sz="4" w:space="0" w:color="auto"/>
            </w:tcBorders>
            <w:shd w:val="clear" w:color="000000" w:fill="FFFFFF"/>
            <w:vAlign w:val="center"/>
            <w:hideMark/>
          </w:tcPr>
          <w:p w14:paraId="4DC1BC6C"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1C665D51" w14:textId="35D4C72D"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1E16BD5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696ADFC3" w14:textId="33FCCE21" w:rsidR="007168EB" w:rsidRPr="007168EB" w:rsidRDefault="007168EB" w:rsidP="007168EB">
            <w:pPr>
              <w:jc w:val="center"/>
              <w:rPr>
                <w:rFonts w:ascii="Arial" w:hAnsi="Arial" w:cs="Arial"/>
                <w:sz w:val="20"/>
                <w:szCs w:val="20"/>
              </w:rPr>
            </w:pPr>
          </w:p>
        </w:tc>
      </w:tr>
      <w:tr w:rsidR="007168EB" w:rsidRPr="007168EB" w14:paraId="15B5774F"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4916F2CD"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8</w:t>
            </w:r>
          </w:p>
        </w:tc>
        <w:tc>
          <w:tcPr>
            <w:tcW w:w="794" w:type="pct"/>
            <w:tcBorders>
              <w:top w:val="nil"/>
              <w:left w:val="nil"/>
              <w:bottom w:val="single" w:sz="4" w:space="0" w:color="auto"/>
              <w:right w:val="single" w:sz="4" w:space="0" w:color="auto"/>
            </w:tcBorders>
            <w:shd w:val="clear" w:color="000000" w:fill="FFFFFF"/>
            <w:vAlign w:val="center"/>
            <w:hideMark/>
          </w:tcPr>
          <w:p w14:paraId="106D6B4E" w14:textId="77777777" w:rsidR="007168EB" w:rsidRPr="007168EB" w:rsidRDefault="007168EB" w:rsidP="007168EB">
            <w:pPr>
              <w:rPr>
                <w:rFonts w:ascii="Arial" w:hAnsi="Arial" w:cs="Arial"/>
                <w:sz w:val="20"/>
                <w:szCs w:val="20"/>
              </w:rPr>
            </w:pPr>
            <w:r w:rsidRPr="007168EB">
              <w:rPr>
                <w:rFonts w:ascii="Arial" w:hAnsi="Arial" w:cs="Arial"/>
                <w:sz w:val="20"/>
                <w:szCs w:val="20"/>
              </w:rPr>
              <w:t>Campo Mourão</w:t>
            </w:r>
          </w:p>
        </w:tc>
        <w:tc>
          <w:tcPr>
            <w:tcW w:w="1644" w:type="pct"/>
            <w:tcBorders>
              <w:top w:val="nil"/>
              <w:left w:val="nil"/>
              <w:bottom w:val="single" w:sz="4" w:space="0" w:color="auto"/>
              <w:right w:val="single" w:sz="4" w:space="0" w:color="auto"/>
            </w:tcBorders>
            <w:shd w:val="clear" w:color="000000" w:fill="FFFFFF"/>
            <w:vAlign w:val="center"/>
            <w:hideMark/>
          </w:tcPr>
          <w:p w14:paraId="50BA5817"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17D25282" w14:textId="3EE9D0D4"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7AB40B2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681C033F" w14:textId="047C9F35" w:rsidR="007168EB" w:rsidRPr="007168EB" w:rsidRDefault="007168EB" w:rsidP="007168EB">
            <w:pPr>
              <w:jc w:val="center"/>
              <w:rPr>
                <w:rFonts w:ascii="Arial" w:hAnsi="Arial" w:cs="Arial"/>
                <w:sz w:val="20"/>
                <w:szCs w:val="20"/>
              </w:rPr>
            </w:pPr>
          </w:p>
        </w:tc>
      </w:tr>
      <w:tr w:rsidR="007168EB" w:rsidRPr="007168EB" w14:paraId="3A3CF8E3"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6DAEC8F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9</w:t>
            </w:r>
          </w:p>
        </w:tc>
        <w:tc>
          <w:tcPr>
            <w:tcW w:w="794" w:type="pct"/>
            <w:tcBorders>
              <w:top w:val="nil"/>
              <w:left w:val="nil"/>
              <w:bottom w:val="single" w:sz="4" w:space="0" w:color="auto"/>
              <w:right w:val="single" w:sz="4" w:space="0" w:color="auto"/>
            </w:tcBorders>
            <w:shd w:val="clear" w:color="000000" w:fill="FFFFFF"/>
            <w:vAlign w:val="center"/>
            <w:hideMark/>
          </w:tcPr>
          <w:p w14:paraId="6561BA6C" w14:textId="77777777" w:rsidR="007168EB" w:rsidRPr="007168EB" w:rsidRDefault="007168EB" w:rsidP="007168EB">
            <w:pPr>
              <w:rPr>
                <w:rFonts w:ascii="Arial" w:hAnsi="Arial" w:cs="Arial"/>
                <w:sz w:val="20"/>
                <w:szCs w:val="20"/>
              </w:rPr>
            </w:pPr>
            <w:r w:rsidRPr="007168EB">
              <w:rPr>
                <w:rFonts w:ascii="Arial" w:hAnsi="Arial" w:cs="Arial"/>
                <w:sz w:val="20"/>
                <w:szCs w:val="20"/>
              </w:rPr>
              <w:t>Cascavel</w:t>
            </w:r>
          </w:p>
        </w:tc>
        <w:tc>
          <w:tcPr>
            <w:tcW w:w="1644" w:type="pct"/>
            <w:tcBorders>
              <w:top w:val="nil"/>
              <w:left w:val="nil"/>
              <w:bottom w:val="single" w:sz="4" w:space="0" w:color="auto"/>
              <w:right w:val="single" w:sz="4" w:space="0" w:color="auto"/>
            </w:tcBorders>
            <w:shd w:val="clear" w:color="000000" w:fill="FFFFFF"/>
            <w:vAlign w:val="center"/>
            <w:hideMark/>
          </w:tcPr>
          <w:p w14:paraId="7139AEB4"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4CF017B1" w14:textId="2AFD39CC"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31C9B52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000000" w:fill="FFFFFF"/>
            <w:vAlign w:val="center"/>
          </w:tcPr>
          <w:p w14:paraId="22373019" w14:textId="3BF47837" w:rsidR="007168EB" w:rsidRPr="007168EB" w:rsidRDefault="007168EB" w:rsidP="007168EB">
            <w:pPr>
              <w:jc w:val="center"/>
              <w:rPr>
                <w:rFonts w:ascii="Arial" w:hAnsi="Arial" w:cs="Arial"/>
                <w:sz w:val="20"/>
                <w:szCs w:val="20"/>
              </w:rPr>
            </w:pPr>
          </w:p>
        </w:tc>
      </w:tr>
      <w:tr w:rsidR="007168EB" w:rsidRPr="007168EB" w14:paraId="79982F38"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5024F315"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10</w:t>
            </w:r>
          </w:p>
        </w:tc>
        <w:tc>
          <w:tcPr>
            <w:tcW w:w="794" w:type="pct"/>
            <w:tcBorders>
              <w:top w:val="nil"/>
              <w:left w:val="nil"/>
              <w:bottom w:val="single" w:sz="4" w:space="0" w:color="auto"/>
              <w:right w:val="single" w:sz="4" w:space="0" w:color="auto"/>
            </w:tcBorders>
            <w:shd w:val="clear" w:color="000000" w:fill="FFFFFF"/>
            <w:vAlign w:val="center"/>
            <w:hideMark/>
          </w:tcPr>
          <w:p w14:paraId="348E4592" w14:textId="77777777" w:rsidR="007168EB" w:rsidRPr="007168EB" w:rsidRDefault="007168EB" w:rsidP="007168EB">
            <w:pPr>
              <w:rPr>
                <w:rFonts w:ascii="Arial" w:hAnsi="Arial" w:cs="Arial"/>
                <w:sz w:val="20"/>
                <w:szCs w:val="20"/>
              </w:rPr>
            </w:pPr>
            <w:r w:rsidRPr="007168EB">
              <w:rPr>
                <w:rFonts w:ascii="Arial" w:hAnsi="Arial" w:cs="Arial"/>
                <w:sz w:val="20"/>
                <w:szCs w:val="20"/>
              </w:rPr>
              <w:t>Castro</w:t>
            </w:r>
          </w:p>
        </w:tc>
        <w:tc>
          <w:tcPr>
            <w:tcW w:w="1644" w:type="pct"/>
            <w:tcBorders>
              <w:top w:val="nil"/>
              <w:left w:val="nil"/>
              <w:bottom w:val="single" w:sz="4" w:space="0" w:color="auto"/>
              <w:right w:val="single" w:sz="4" w:space="0" w:color="auto"/>
            </w:tcBorders>
            <w:shd w:val="clear" w:color="000000" w:fill="FFFFFF"/>
            <w:vAlign w:val="center"/>
            <w:hideMark/>
          </w:tcPr>
          <w:p w14:paraId="510FBCD1"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3CB8267" w14:textId="4F9F0659"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11569984"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424C063D" w14:textId="2CB4A628" w:rsidR="007168EB" w:rsidRPr="007168EB" w:rsidRDefault="007168EB" w:rsidP="007168EB">
            <w:pPr>
              <w:jc w:val="center"/>
              <w:rPr>
                <w:rFonts w:ascii="Arial" w:hAnsi="Arial" w:cs="Arial"/>
                <w:sz w:val="20"/>
                <w:szCs w:val="20"/>
              </w:rPr>
            </w:pPr>
          </w:p>
        </w:tc>
      </w:tr>
      <w:tr w:rsidR="007168EB" w:rsidRPr="007168EB" w14:paraId="151D6148"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5E58681C"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11</w:t>
            </w:r>
          </w:p>
        </w:tc>
        <w:tc>
          <w:tcPr>
            <w:tcW w:w="794" w:type="pct"/>
            <w:tcBorders>
              <w:top w:val="nil"/>
              <w:left w:val="nil"/>
              <w:bottom w:val="single" w:sz="4" w:space="0" w:color="auto"/>
              <w:right w:val="single" w:sz="4" w:space="0" w:color="auto"/>
            </w:tcBorders>
            <w:shd w:val="clear" w:color="000000" w:fill="FFFFFF"/>
            <w:vAlign w:val="center"/>
            <w:hideMark/>
          </w:tcPr>
          <w:p w14:paraId="009EE240" w14:textId="77777777" w:rsidR="007168EB" w:rsidRPr="007168EB" w:rsidRDefault="007168EB" w:rsidP="007168EB">
            <w:pPr>
              <w:rPr>
                <w:rFonts w:ascii="Arial" w:hAnsi="Arial" w:cs="Arial"/>
                <w:sz w:val="20"/>
                <w:szCs w:val="20"/>
              </w:rPr>
            </w:pPr>
            <w:r w:rsidRPr="007168EB">
              <w:rPr>
                <w:rFonts w:ascii="Arial" w:hAnsi="Arial" w:cs="Arial"/>
                <w:sz w:val="20"/>
                <w:szCs w:val="20"/>
              </w:rPr>
              <w:t>Cianorte</w:t>
            </w:r>
          </w:p>
        </w:tc>
        <w:tc>
          <w:tcPr>
            <w:tcW w:w="1644" w:type="pct"/>
            <w:tcBorders>
              <w:top w:val="nil"/>
              <w:left w:val="nil"/>
              <w:bottom w:val="single" w:sz="4" w:space="0" w:color="auto"/>
              <w:right w:val="single" w:sz="4" w:space="0" w:color="auto"/>
            </w:tcBorders>
            <w:shd w:val="clear" w:color="000000" w:fill="FFFFFF"/>
            <w:vAlign w:val="center"/>
            <w:hideMark/>
          </w:tcPr>
          <w:p w14:paraId="6A5A7030"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A8ED175" w14:textId="22C369DD"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440649A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40443E78" w14:textId="29570DA5" w:rsidR="007168EB" w:rsidRPr="007168EB" w:rsidRDefault="007168EB" w:rsidP="007168EB">
            <w:pPr>
              <w:jc w:val="center"/>
              <w:rPr>
                <w:rFonts w:ascii="Arial" w:hAnsi="Arial" w:cs="Arial"/>
                <w:sz w:val="20"/>
                <w:szCs w:val="20"/>
              </w:rPr>
            </w:pPr>
          </w:p>
        </w:tc>
      </w:tr>
      <w:tr w:rsidR="007168EB" w:rsidRPr="007168EB" w14:paraId="01D69E84"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2329B8E9"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12</w:t>
            </w:r>
          </w:p>
        </w:tc>
        <w:tc>
          <w:tcPr>
            <w:tcW w:w="794" w:type="pct"/>
            <w:tcBorders>
              <w:top w:val="nil"/>
              <w:left w:val="nil"/>
              <w:bottom w:val="single" w:sz="4" w:space="0" w:color="auto"/>
              <w:right w:val="single" w:sz="4" w:space="0" w:color="auto"/>
            </w:tcBorders>
            <w:shd w:val="clear" w:color="000000" w:fill="FFFFFF"/>
            <w:vAlign w:val="center"/>
            <w:hideMark/>
          </w:tcPr>
          <w:p w14:paraId="12A78D80" w14:textId="77777777" w:rsidR="007168EB" w:rsidRPr="007168EB" w:rsidRDefault="007168EB" w:rsidP="007168EB">
            <w:pPr>
              <w:rPr>
                <w:rFonts w:ascii="Arial" w:hAnsi="Arial" w:cs="Arial"/>
                <w:sz w:val="20"/>
                <w:szCs w:val="20"/>
              </w:rPr>
            </w:pPr>
            <w:r w:rsidRPr="007168EB">
              <w:rPr>
                <w:rFonts w:ascii="Arial" w:hAnsi="Arial" w:cs="Arial"/>
                <w:sz w:val="20"/>
                <w:szCs w:val="20"/>
              </w:rPr>
              <w:t>Colombo</w:t>
            </w:r>
          </w:p>
        </w:tc>
        <w:tc>
          <w:tcPr>
            <w:tcW w:w="1644" w:type="pct"/>
            <w:tcBorders>
              <w:top w:val="nil"/>
              <w:left w:val="nil"/>
              <w:bottom w:val="single" w:sz="4" w:space="0" w:color="auto"/>
              <w:right w:val="single" w:sz="4" w:space="0" w:color="auto"/>
            </w:tcBorders>
            <w:shd w:val="clear" w:color="000000" w:fill="FFFFFF"/>
            <w:vAlign w:val="center"/>
            <w:hideMark/>
          </w:tcPr>
          <w:p w14:paraId="40EC2C96"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3F773C1A" w14:textId="3DC0FB7B"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5C49817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0AF8B223" w14:textId="0BB346DD" w:rsidR="007168EB" w:rsidRPr="007168EB" w:rsidRDefault="007168EB" w:rsidP="007168EB">
            <w:pPr>
              <w:jc w:val="center"/>
              <w:rPr>
                <w:rFonts w:ascii="Arial" w:hAnsi="Arial" w:cs="Arial"/>
                <w:sz w:val="20"/>
                <w:szCs w:val="20"/>
              </w:rPr>
            </w:pPr>
          </w:p>
        </w:tc>
      </w:tr>
      <w:tr w:rsidR="007168EB" w:rsidRPr="007168EB" w14:paraId="244CC8AE"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218BF177"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13</w:t>
            </w:r>
          </w:p>
        </w:tc>
        <w:tc>
          <w:tcPr>
            <w:tcW w:w="794" w:type="pct"/>
            <w:tcBorders>
              <w:top w:val="nil"/>
              <w:left w:val="nil"/>
              <w:bottom w:val="single" w:sz="4" w:space="0" w:color="auto"/>
              <w:right w:val="single" w:sz="4" w:space="0" w:color="auto"/>
            </w:tcBorders>
            <w:shd w:val="clear" w:color="000000" w:fill="FFFFFF"/>
            <w:vAlign w:val="center"/>
            <w:hideMark/>
          </w:tcPr>
          <w:p w14:paraId="10BB2EF6" w14:textId="77777777" w:rsidR="007168EB" w:rsidRPr="007168EB" w:rsidRDefault="007168EB" w:rsidP="007168EB">
            <w:pPr>
              <w:rPr>
                <w:rFonts w:ascii="Arial" w:hAnsi="Arial" w:cs="Arial"/>
                <w:sz w:val="20"/>
                <w:szCs w:val="20"/>
              </w:rPr>
            </w:pPr>
            <w:r w:rsidRPr="007168EB">
              <w:rPr>
                <w:rFonts w:ascii="Arial" w:hAnsi="Arial" w:cs="Arial"/>
                <w:sz w:val="20"/>
                <w:szCs w:val="20"/>
              </w:rPr>
              <w:t>Cornélio Procópio</w:t>
            </w:r>
          </w:p>
        </w:tc>
        <w:tc>
          <w:tcPr>
            <w:tcW w:w="1644" w:type="pct"/>
            <w:tcBorders>
              <w:top w:val="nil"/>
              <w:left w:val="nil"/>
              <w:bottom w:val="single" w:sz="4" w:space="0" w:color="auto"/>
              <w:right w:val="single" w:sz="4" w:space="0" w:color="auto"/>
            </w:tcBorders>
            <w:shd w:val="clear" w:color="000000" w:fill="FFFFFF"/>
            <w:vAlign w:val="center"/>
            <w:hideMark/>
          </w:tcPr>
          <w:p w14:paraId="78055DD8"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00EE1671" w14:textId="2F7C805E"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48DFA0F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462F6BF1" w14:textId="77B2508B" w:rsidR="007168EB" w:rsidRPr="007168EB" w:rsidRDefault="007168EB" w:rsidP="007168EB">
            <w:pPr>
              <w:jc w:val="center"/>
              <w:rPr>
                <w:rFonts w:ascii="Arial" w:hAnsi="Arial" w:cs="Arial"/>
                <w:sz w:val="20"/>
                <w:szCs w:val="20"/>
              </w:rPr>
            </w:pPr>
          </w:p>
        </w:tc>
      </w:tr>
      <w:tr w:rsidR="007168EB" w:rsidRPr="007168EB" w14:paraId="183202AF"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30BB83A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14</w:t>
            </w:r>
          </w:p>
        </w:tc>
        <w:tc>
          <w:tcPr>
            <w:tcW w:w="794" w:type="pct"/>
            <w:tcBorders>
              <w:top w:val="nil"/>
              <w:left w:val="nil"/>
              <w:bottom w:val="single" w:sz="4" w:space="0" w:color="auto"/>
              <w:right w:val="single" w:sz="4" w:space="0" w:color="auto"/>
            </w:tcBorders>
            <w:shd w:val="clear" w:color="000000" w:fill="FFFFFF"/>
            <w:vAlign w:val="center"/>
            <w:hideMark/>
          </w:tcPr>
          <w:p w14:paraId="24B70366" w14:textId="77777777" w:rsidR="007168EB" w:rsidRPr="007168EB" w:rsidRDefault="007168EB" w:rsidP="007168EB">
            <w:pPr>
              <w:rPr>
                <w:rFonts w:ascii="Arial" w:hAnsi="Arial" w:cs="Arial"/>
                <w:sz w:val="20"/>
                <w:szCs w:val="20"/>
              </w:rPr>
            </w:pPr>
            <w:r w:rsidRPr="007168EB">
              <w:rPr>
                <w:rFonts w:ascii="Arial" w:hAnsi="Arial" w:cs="Arial"/>
                <w:sz w:val="20"/>
                <w:szCs w:val="20"/>
              </w:rPr>
              <w:t>Curitiba 147</w:t>
            </w:r>
          </w:p>
        </w:tc>
        <w:tc>
          <w:tcPr>
            <w:tcW w:w="1644" w:type="pct"/>
            <w:tcBorders>
              <w:top w:val="nil"/>
              <w:left w:val="nil"/>
              <w:bottom w:val="single" w:sz="4" w:space="0" w:color="auto"/>
              <w:right w:val="single" w:sz="4" w:space="0" w:color="auto"/>
            </w:tcBorders>
            <w:shd w:val="clear" w:color="000000" w:fill="FFFFFF"/>
            <w:vAlign w:val="center"/>
            <w:hideMark/>
          </w:tcPr>
          <w:p w14:paraId="1C0A3673" w14:textId="77777777" w:rsidR="007168EB" w:rsidRPr="007168EB" w:rsidRDefault="007168EB" w:rsidP="007168EB">
            <w:pPr>
              <w:rPr>
                <w:rFonts w:ascii="Arial" w:hAnsi="Arial" w:cs="Arial"/>
                <w:sz w:val="20"/>
                <w:szCs w:val="20"/>
              </w:rPr>
            </w:pPr>
            <w:r w:rsidRPr="007168EB">
              <w:rPr>
                <w:rFonts w:ascii="Arial" w:hAnsi="Arial" w:cs="Arial"/>
                <w:sz w:val="20"/>
                <w:szCs w:val="20"/>
              </w:rPr>
              <w:t>12x36h noturnas de 2ª feira a domingo, envolvendo 2 vigilantes</w:t>
            </w:r>
          </w:p>
        </w:tc>
        <w:tc>
          <w:tcPr>
            <w:tcW w:w="849" w:type="pct"/>
            <w:tcBorders>
              <w:top w:val="nil"/>
              <w:left w:val="nil"/>
              <w:bottom w:val="single" w:sz="4" w:space="0" w:color="auto"/>
              <w:right w:val="single" w:sz="4" w:space="0" w:color="auto"/>
            </w:tcBorders>
            <w:shd w:val="clear" w:color="000000" w:fill="FFFFFF"/>
            <w:vAlign w:val="center"/>
          </w:tcPr>
          <w:p w14:paraId="4ED79DD0" w14:textId="56555217"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40CE0BB4"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3BA3DBBF" w14:textId="6766CB75" w:rsidR="007168EB" w:rsidRPr="007168EB" w:rsidRDefault="007168EB" w:rsidP="007168EB">
            <w:pPr>
              <w:jc w:val="center"/>
              <w:rPr>
                <w:rFonts w:ascii="Arial" w:hAnsi="Arial" w:cs="Arial"/>
                <w:sz w:val="20"/>
                <w:szCs w:val="20"/>
              </w:rPr>
            </w:pPr>
          </w:p>
        </w:tc>
      </w:tr>
      <w:tr w:rsidR="007168EB" w:rsidRPr="007168EB" w14:paraId="69532DBE"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519DB45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15</w:t>
            </w:r>
          </w:p>
        </w:tc>
        <w:tc>
          <w:tcPr>
            <w:tcW w:w="794" w:type="pct"/>
            <w:tcBorders>
              <w:top w:val="nil"/>
              <w:left w:val="nil"/>
              <w:bottom w:val="single" w:sz="4" w:space="0" w:color="auto"/>
              <w:right w:val="single" w:sz="4" w:space="0" w:color="auto"/>
            </w:tcBorders>
            <w:shd w:val="clear" w:color="000000" w:fill="FFFFFF"/>
            <w:vAlign w:val="center"/>
            <w:hideMark/>
          </w:tcPr>
          <w:p w14:paraId="2A1B3881" w14:textId="77777777" w:rsidR="007168EB" w:rsidRPr="007168EB" w:rsidRDefault="007168EB" w:rsidP="007168EB">
            <w:pPr>
              <w:rPr>
                <w:rFonts w:ascii="Arial" w:hAnsi="Arial" w:cs="Arial"/>
                <w:sz w:val="20"/>
                <w:szCs w:val="20"/>
              </w:rPr>
            </w:pPr>
            <w:r w:rsidRPr="007168EB">
              <w:rPr>
                <w:rFonts w:ascii="Arial" w:hAnsi="Arial" w:cs="Arial"/>
                <w:sz w:val="20"/>
                <w:szCs w:val="20"/>
              </w:rPr>
              <w:t>Curitiba 147</w:t>
            </w:r>
          </w:p>
        </w:tc>
        <w:tc>
          <w:tcPr>
            <w:tcW w:w="1644" w:type="pct"/>
            <w:tcBorders>
              <w:top w:val="nil"/>
              <w:left w:val="nil"/>
              <w:bottom w:val="single" w:sz="4" w:space="0" w:color="auto"/>
              <w:right w:val="single" w:sz="4" w:space="0" w:color="auto"/>
            </w:tcBorders>
            <w:shd w:val="clear" w:color="000000" w:fill="FFFFFF"/>
            <w:vAlign w:val="center"/>
            <w:hideMark/>
          </w:tcPr>
          <w:p w14:paraId="715385BA" w14:textId="77777777" w:rsidR="007168EB" w:rsidRPr="007168EB" w:rsidRDefault="007168EB" w:rsidP="007168EB">
            <w:pPr>
              <w:rPr>
                <w:rFonts w:ascii="Arial" w:hAnsi="Arial" w:cs="Arial"/>
                <w:sz w:val="20"/>
                <w:szCs w:val="20"/>
              </w:rPr>
            </w:pPr>
            <w:r w:rsidRPr="007168EB">
              <w:rPr>
                <w:rFonts w:ascii="Arial" w:hAnsi="Arial" w:cs="Arial"/>
                <w:sz w:val="20"/>
                <w:szCs w:val="20"/>
              </w:rPr>
              <w:t>12x36h diurnas de 2ª feira a domingo, envolvendo 2 vigilantes</w:t>
            </w:r>
          </w:p>
        </w:tc>
        <w:tc>
          <w:tcPr>
            <w:tcW w:w="849" w:type="pct"/>
            <w:tcBorders>
              <w:top w:val="nil"/>
              <w:left w:val="nil"/>
              <w:bottom w:val="single" w:sz="4" w:space="0" w:color="auto"/>
              <w:right w:val="single" w:sz="4" w:space="0" w:color="auto"/>
            </w:tcBorders>
            <w:shd w:val="clear" w:color="000000" w:fill="FFFFFF"/>
            <w:vAlign w:val="center"/>
          </w:tcPr>
          <w:p w14:paraId="2C3E1ABF" w14:textId="223B222F"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6594D3B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198A4A5A" w14:textId="6D98247D" w:rsidR="007168EB" w:rsidRPr="007168EB" w:rsidRDefault="007168EB" w:rsidP="007168EB">
            <w:pPr>
              <w:jc w:val="center"/>
              <w:rPr>
                <w:rFonts w:ascii="Arial" w:hAnsi="Arial" w:cs="Arial"/>
                <w:sz w:val="20"/>
                <w:szCs w:val="20"/>
              </w:rPr>
            </w:pPr>
          </w:p>
        </w:tc>
      </w:tr>
      <w:tr w:rsidR="007168EB" w:rsidRPr="007168EB" w14:paraId="28E4D2CB" w14:textId="77777777" w:rsidTr="007168EB">
        <w:trPr>
          <w:trHeight w:val="300"/>
        </w:trPr>
        <w:tc>
          <w:tcPr>
            <w:tcW w:w="330" w:type="pct"/>
            <w:tcBorders>
              <w:top w:val="single" w:sz="4" w:space="0" w:color="auto"/>
              <w:left w:val="single" w:sz="4" w:space="0" w:color="auto"/>
              <w:bottom w:val="single" w:sz="4" w:space="0" w:color="auto"/>
              <w:right w:val="single" w:sz="4" w:space="0" w:color="auto"/>
            </w:tcBorders>
            <w:shd w:val="clear" w:color="FFFFCC" w:fill="FFFFFF"/>
            <w:vAlign w:val="center"/>
            <w:hideMark/>
          </w:tcPr>
          <w:p w14:paraId="370EC41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16</w:t>
            </w:r>
          </w:p>
        </w:tc>
        <w:tc>
          <w:tcPr>
            <w:tcW w:w="79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C84852F" w14:textId="77777777" w:rsidR="007168EB" w:rsidRPr="007168EB" w:rsidRDefault="007168EB" w:rsidP="007168EB">
            <w:pPr>
              <w:rPr>
                <w:rFonts w:ascii="Arial" w:hAnsi="Arial" w:cs="Arial"/>
                <w:sz w:val="20"/>
                <w:szCs w:val="20"/>
              </w:rPr>
            </w:pPr>
            <w:r w:rsidRPr="007168EB">
              <w:rPr>
                <w:rFonts w:ascii="Arial" w:hAnsi="Arial" w:cs="Arial"/>
                <w:sz w:val="20"/>
                <w:szCs w:val="20"/>
              </w:rPr>
              <w:t>Curitiba 400</w:t>
            </w:r>
          </w:p>
        </w:tc>
        <w:tc>
          <w:tcPr>
            <w:tcW w:w="164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2F64115"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single" w:sz="4" w:space="0" w:color="auto"/>
              <w:left w:val="single" w:sz="4" w:space="0" w:color="auto"/>
              <w:bottom w:val="single" w:sz="4" w:space="0" w:color="auto"/>
              <w:right w:val="single" w:sz="4" w:space="0" w:color="auto"/>
            </w:tcBorders>
            <w:shd w:val="clear" w:color="000000" w:fill="FFFFFF"/>
            <w:vAlign w:val="center"/>
          </w:tcPr>
          <w:p w14:paraId="0C2B706A" w14:textId="519B3925" w:rsidR="007168EB" w:rsidRPr="007168EB" w:rsidRDefault="007168EB" w:rsidP="007168EB">
            <w:pPr>
              <w:jc w:val="center"/>
              <w:rPr>
                <w:rFonts w:ascii="Arial" w:hAnsi="Arial" w:cs="Arial"/>
                <w:sz w:val="20"/>
                <w:szCs w:val="20"/>
              </w:rPr>
            </w:pPr>
          </w:p>
        </w:tc>
        <w:tc>
          <w:tcPr>
            <w:tcW w:w="63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984454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6</w:t>
            </w:r>
          </w:p>
        </w:tc>
        <w:tc>
          <w:tcPr>
            <w:tcW w:w="746" w:type="pct"/>
            <w:tcBorders>
              <w:top w:val="single" w:sz="4" w:space="0" w:color="auto"/>
              <w:left w:val="single" w:sz="4" w:space="0" w:color="auto"/>
              <w:bottom w:val="single" w:sz="4" w:space="0" w:color="auto"/>
              <w:right w:val="single" w:sz="4" w:space="0" w:color="auto"/>
            </w:tcBorders>
            <w:shd w:val="clear" w:color="000000" w:fill="FFFFFF"/>
            <w:vAlign w:val="center"/>
          </w:tcPr>
          <w:p w14:paraId="6263C762" w14:textId="00BCB937" w:rsidR="007168EB" w:rsidRPr="007168EB" w:rsidRDefault="007168EB" w:rsidP="007168EB">
            <w:pPr>
              <w:jc w:val="center"/>
              <w:rPr>
                <w:rFonts w:ascii="Arial" w:hAnsi="Arial" w:cs="Arial"/>
                <w:sz w:val="20"/>
                <w:szCs w:val="20"/>
              </w:rPr>
            </w:pPr>
          </w:p>
        </w:tc>
      </w:tr>
      <w:tr w:rsidR="007168EB" w:rsidRPr="007168EB" w14:paraId="370C74BD" w14:textId="77777777" w:rsidTr="007168EB">
        <w:trPr>
          <w:trHeight w:val="300"/>
        </w:trPr>
        <w:tc>
          <w:tcPr>
            <w:tcW w:w="33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77879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17</w:t>
            </w:r>
          </w:p>
        </w:tc>
        <w:tc>
          <w:tcPr>
            <w:tcW w:w="794" w:type="pct"/>
            <w:tcBorders>
              <w:top w:val="single" w:sz="4" w:space="0" w:color="auto"/>
              <w:left w:val="nil"/>
              <w:bottom w:val="single" w:sz="4" w:space="0" w:color="auto"/>
              <w:right w:val="single" w:sz="4" w:space="0" w:color="auto"/>
            </w:tcBorders>
            <w:shd w:val="clear" w:color="000000" w:fill="FFFFFF"/>
            <w:vAlign w:val="center"/>
            <w:hideMark/>
          </w:tcPr>
          <w:p w14:paraId="1D98AD01" w14:textId="77777777" w:rsidR="007168EB" w:rsidRPr="007168EB" w:rsidRDefault="007168EB" w:rsidP="007168EB">
            <w:pPr>
              <w:rPr>
                <w:rFonts w:ascii="Arial" w:hAnsi="Arial" w:cs="Arial"/>
                <w:sz w:val="20"/>
                <w:szCs w:val="20"/>
              </w:rPr>
            </w:pPr>
            <w:r w:rsidRPr="007168EB">
              <w:rPr>
                <w:rFonts w:ascii="Arial" w:hAnsi="Arial" w:cs="Arial"/>
                <w:sz w:val="20"/>
                <w:szCs w:val="20"/>
              </w:rPr>
              <w:t>Curitiba 400</w:t>
            </w:r>
          </w:p>
        </w:tc>
        <w:tc>
          <w:tcPr>
            <w:tcW w:w="1644" w:type="pct"/>
            <w:tcBorders>
              <w:top w:val="single" w:sz="4" w:space="0" w:color="auto"/>
              <w:left w:val="nil"/>
              <w:bottom w:val="single" w:sz="4" w:space="0" w:color="auto"/>
              <w:right w:val="single" w:sz="4" w:space="0" w:color="auto"/>
            </w:tcBorders>
            <w:shd w:val="clear" w:color="000000" w:fill="FFFFFF"/>
            <w:vAlign w:val="center"/>
            <w:hideMark/>
          </w:tcPr>
          <w:p w14:paraId="0531C56D" w14:textId="77777777" w:rsidR="007168EB" w:rsidRPr="007168EB" w:rsidRDefault="007168EB" w:rsidP="007168EB">
            <w:pPr>
              <w:rPr>
                <w:rFonts w:ascii="Arial" w:hAnsi="Arial" w:cs="Arial"/>
                <w:sz w:val="20"/>
                <w:szCs w:val="20"/>
              </w:rPr>
            </w:pPr>
            <w:r w:rsidRPr="007168EB">
              <w:rPr>
                <w:rFonts w:ascii="Arial" w:hAnsi="Arial" w:cs="Arial"/>
                <w:sz w:val="20"/>
                <w:szCs w:val="20"/>
              </w:rPr>
              <w:t>12x36h noturnas de 2ª feira a domingo, envolvendo 2 vigilantes</w:t>
            </w:r>
          </w:p>
        </w:tc>
        <w:tc>
          <w:tcPr>
            <w:tcW w:w="849" w:type="pct"/>
            <w:tcBorders>
              <w:top w:val="single" w:sz="4" w:space="0" w:color="auto"/>
              <w:left w:val="nil"/>
              <w:bottom w:val="single" w:sz="4" w:space="0" w:color="auto"/>
              <w:right w:val="single" w:sz="4" w:space="0" w:color="auto"/>
            </w:tcBorders>
            <w:shd w:val="clear" w:color="000000" w:fill="FFFFFF"/>
            <w:vAlign w:val="center"/>
          </w:tcPr>
          <w:p w14:paraId="616F93B4" w14:textId="4AEC12A3" w:rsidR="007168EB" w:rsidRPr="007168EB" w:rsidRDefault="007168EB" w:rsidP="007168EB">
            <w:pPr>
              <w:jc w:val="center"/>
              <w:rPr>
                <w:rFonts w:ascii="Arial" w:hAnsi="Arial" w:cs="Arial"/>
                <w:sz w:val="20"/>
                <w:szCs w:val="20"/>
              </w:rPr>
            </w:pPr>
          </w:p>
        </w:tc>
        <w:tc>
          <w:tcPr>
            <w:tcW w:w="637" w:type="pct"/>
            <w:tcBorders>
              <w:top w:val="single" w:sz="4" w:space="0" w:color="auto"/>
              <w:left w:val="nil"/>
              <w:bottom w:val="single" w:sz="4" w:space="0" w:color="auto"/>
              <w:right w:val="single" w:sz="4" w:space="0" w:color="auto"/>
            </w:tcBorders>
            <w:shd w:val="clear" w:color="000000" w:fill="FFFFFF"/>
            <w:vAlign w:val="center"/>
            <w:hideMark/>
          </w:tcPr>
          <w:p w14:paraId="1082479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single" w:sz="4" w:space="0" w:color="auto"/>
              <w:left w:val="nil"/>
              <w:bottom w:val="single" w:sz="4" w:space="0" w:color="auto"/>
              <w:right w:val="single" w:sz="4" w:space="0" w:color="auto"/>
            </w:tcBorders>
            <w:shd w:val="clear" w:color="000000" w:fill="FFFFFF"/>
            <w:vAlign w:val="center"/>
          </w:tcPr>
          <w:p w14:paraId="71006415" w14:textId="631A1260" w:rsidR="007168EB" w:rsidRPr="007168EB" w:rsidRDefault="007168EB" w:rsidP="007168EB">
            <w:pPr>
              <w:jc w:val="center"/>
              <w:rPr>
                <w:rFonts w:ascii="Arial" w:hAnsi="Arial" w:cs="Arial"/>
                <w:sz w:val="20"/>
                <w:szCs w:val="20"/>
              </w:rPr>
            </w:pPr>
          </w:p>
        </w:tc>
      </w:tr>
      <w:tr w:rsidR="007168EB" w:rsidRPr="007168EB" w14:paraId="573E46DF"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73E73AE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18</w:t>
            </w:r>
          </w:p>
        </w:tc>
        <w:tc>
          <w:tcPr>
            <w:tcW w:w="794" w:type="pct"/>
            <w:tcBorders>
              <w:top w:val="nil"/>
              <w:left w:val="nil"/>
              <w:bottom w:val="single" w:sz="4" w:space="0" w:color="auto"/>
              <w:right w:val="single" w:sz="4" w:space="0" w:color="auto"/>
            </w:tcBorders>
            <w:shd w:val="clear" w:color="000000" w:fill="FFFFFF"/>
            <w:vAlign w:val="center"/>
            <w:hideMark/>
          </w:tcPr>
          <w:p w14:paraId="08CC356C" w14:textId="77777777" w:rsidR="007168EB" w:rsidRPr="007168EB" w:rsidRDefault="007168EB" w:rsidP="007168EB">
            <w:pPr>
              <w:rPr>
                <w:rFonts w:ascii="Arial" w:hAnsi="Arial" w:cs="Arial"/>
                <w:sz w:val="20"/>
                <w:szCs w:val="20"/>
              </w:rPr>
            </w:pPr>
            <w:r w:rsidRPr="007168EB">
              <w:rPr>
                <w:rFonts w:ascii="Arial" w:hAnsi="Arial" w:cs="Arial"/>
                <w:sz w:val="20"/>
                <w:szCs w:val="20"/>
              </w:rPr>
              <w:t>Curitiba 400</w:t>
            </w:r>
          </w:p>
        </w:tc>
        <w:tc>
          <w:tcPr>
            <w:tcW w:w="1644" w:type="pct"/>
            <w:tcBorders>
              <w:top w:val="nil"/>
              <w:left w:val="nil"/>
              <w:bottom w:val="single" w:sz="4" w:space="0" w:color="auto"/>
              <w:right w:val="single" w:sz="4" w:space="0" w:color="auto"/>
            </w:tcBorders>
            <w:shd w:val="clear" w:color="000000" w:fill="FFFFFF"/>
            <w:vAlign w:val="center"/>
            <w:hideMark/>
          </w:tcPr>
          <w:p w14:paraId="1D2A2104" w14:textId="77777777" w:rsidR="007168EB" w:rsidRPr="007168EB" w:rsidRDefault="007168EB" w:rsidP="007168EB">
            <w:pPr>
              <w:rPr>
                <w:rFonts w:ascii="Arial" w:hAnsi="Arial" w:cs="Arial"/>
                <w:sz w:val="20"/>
                <w:szCs w:val="20"/>
              </w:rPr>
            </w:pPr>
            <w:r w:rsidRPr="007168EB">
              <w:rPr>
                <w:rFonts w:ascii="Arial" w:hAnsi="Arial" w:cs="Arial"/>
                <w:sz w:val="20"/>
                <w:szCs w:val="20"/>
              </w:rPr>
              <w:t>SDF - 12 horas diurnas - sábado, domingo e feriado, envolvendo 1 vigilante</w:t>
            </w:r>
          </w:p>
        </w:tc>
        <w:tc>
          <w:tcPr>
            <w:tcW w:w="849" w:type="pct"/>
            <w:tcBorders>
              <w:top w:val="nil"/>
              <w:left w:val="nil"/>
              <w:bottom w:val="single" w:sz="4" w:space="0" w:color="auto"/>
              <w:right w:val="single" w:sz="4" w:space="0" w:color="auto"/>
            </w:tcBorders>
            <w:shd w:val="clear" w:color="000000" w:fill="FFFFFF"/>
            <w:vAlign w:val="center"/>
          </w:tcPr>
          <w:p w14:paraId="74415371" w14:textId="5D93DB05"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92B10B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542CD6EE" w14:textId="7A3FCAD5" w:rsidR="007168EB" w:rsidRPr="007168EB" w:rsidRDefault="007168EB" w:rsidP="007168EB">
            <w:pPr>
              <w:jc w:val="center"/>
              <w:rPr>
                <w:rFonts w:ascii="Arial" w:hAnsi="Arial" w:cs="Arial"/>
                <w:sz w:val="20"/>
                <w:szCs w:val="20"/>
              </w:rPr>
            </w:pPr>
          </w:p>
        </w:tc>
      </w:tr>
      <w:tr w:rsidR="007168EB" w:rsidRPr="007168EB" w14:paraId="16BD9509"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0B31ADC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19</w:t>
            </w:r>
          </w:p>
        </w:tc>
        <w:tc>
          <w:tcPr>
            <w:tcW w:w="794" w:type="pct"/>
            <w:tcBorders>
              <w:top w:val="nil"/>
              <w:left w:val="nil"/>
              <w:bottom w:val="single" w:sz="4" w:space="0" w:color="auto"/>
              <w:right w:val="single" w:sz="4" w:space="0" w:color="auto"/>
            </w:tcBorders>
            <w:shd w:val="clear" w:color="000000" w:fill="FFFFFF"/>
            <w:vAlign w:val="center"/>
            <w:hideMark/>
          </w:tcPr>
          <w:p w14:paraId="0BE3AFAA" w14:textId="77777777" w:rsidR="007168EB" w:rsidRPr="007168EB" w:rsidRDefault="007168EB" w:rsidP="007168EB">
            <w:pPr>
              <w:rPr>
                <w:rFonts w:ascii="Arial" w:hAnsi="Arial" w:cs="Arial"/>
                <w:sz w:val="20"/>
                <w:szCs w:val="20"/>
              </w:rPr>
            </w:pPr>
            <w:r w:rsidRPr="007168EB">
              <w:rPr>
                <w:rFonts w:ascii="Arial" w:hAnsi="Arial" w:cs="Arial"/>
                <w:sz w:val="20"/>
                <w:szCs w:val="20"/>
              </w:rPr>
              <w:t>Curitiba 528</w:t>
            </w:r>
          </w:p>
        </w:tc>
        <w:tc>
          <w:tcPr>
            <w:tcW w:w="1644" w:type="pct"/>
            <w:tcBorders>
              <w:top w:val="nil"/>
              <w:left w:val="nil"/>
              <w:bottom w:val="single" w:sz="4" w:space="0" w:color="auto"/>
              <w:right w:val="single" w:sz="4" w:space="0" w:color="auto"/>
            </w:tcBorders>
            <w:shd w:val="clear" w:color="000000" w:fill="FFFFFF"/>
            <w:vAlign w:val="center"/>
            <w:hideMark/>
          </w:tcPr>
          <w:p w14:paraId="38D6CB79" w14:textId="77777777" w:rsidR="007168EB" w:rsidRPr="007168EB" w:rsidRDefault="007168EB" w:rsidP="007168EB">
            <w:pPr>
              <w:rPr>
                <w:rFonts w:ascii="Arial" w:hAnsi="Arial" w:cs="Arial"/>
                <w:sz w:val="20"/>
                <w:szCs w:val="20"/>
              </w:rPr>
            </w:pPr>
            <w:r w:rsidRPr="007168EB">
              <w:rPr>
                <w:rFonts w:ascii="Arial" w:hAnsi="Arial" w:cs="Arial"/>
                <w:sz w:val="20"/>
                <w:szCs w:val="20"/>
              </w:rPr>
              <w:t>12x36h noturnas de 2ª feira a domingo, envolvendo 2 vigilantes</w:t>
            </w:r>
          </w:p>
        </w:tc>
        <w:tc>
          <w:tcPr>
            <w:tcW w:w="849" w:type="pct"/>
            <w:tcBorders>
              <w:top w:val="nil"/>
              <w:left w:val="nil"/>
              <w:bottom w:val="single" w:sz="4" w:space="0" w:color="auto"/>
              <w:right w:val="single" w:sz="4" w:space="0" w:color="auto"/>
            </w:tcBorders>
            <w:shd w:val="clear" w:color="000000" w:fill="FFFFFF"/>
            <w:vAlign w:val="center"/>
          </w:tcPr>
          <w:p w14:paraId="2348BC12" w14:textId="0C462690"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3863D395"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68B8DB2F" w14:textId="7C555080" w:rsidR="007168EB" w:rsidRPr="007168EB" w:rsidRDefault="007168EB" w:rsidP="007168EB">
            <w:pPr>
              <w:jc w:val="center"/>
              <w:rPr>
                <w:rFonts w:ascii="Arial" w:hAnsi="Arial" w:cs="Arial"/>
                <w:sz w:val="20"/>
                <w:szCs w:val="20"/>
              </w:rPr>
            </w:pPr>
          </w:p>
        </w:tc>
      </w:tr>
      <w:tr w:rsidR="007168EB" w:rsidRPr="007168EB" w14:paraId="0A7F7EC8"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020B308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20</w:t>
            </w:r>
          </w:p>
        </w:tc>
        <w:tc>
          <w:tcPr>
            <w:tcW w:w="794" w:type="pct"/>
            <w:tcBorders>
              <w:top w:val="nil"/>
              <w:left w:val="nil"/>
              <w:bottom w:val="single" w:sz="4" w:space="0" w:color="auto"/>
              <w:right w:val="single" w:sz="4" w:space="0" w:color="auto"/>
            </w:tcBorders>
            <w:shd w:val="clear" w:color="000000" w:fill="FFFFFF"/>
            <w:vAlign w:val="center"/>
            <w:hideMark/>
          </w:tcPr>
          <w:p w14:paraId="02512547" w14:textId="77777777" w:rsidR="007168EB" w:rsidRPr="007168EB" w:rsidRDefault="007168EB" w:rsidP="007168EB">
            <w:pPr>
              <w:rPr>
                <w:rFonts w:ascii="Arial" w:hAnsi="Arial" w:cs="Arial"/>
                <w:sz w:val="20"/>
                <w:szCs w:val="20"/>
              </w:rPr>
            </w:pPr>
            <w:r w:rsidRPr="007168EB">
              <w:rPr>
                <w:rFonts w:ascii="Arial" w:hAnsi="Arial" w:cs="Arial"/>
                <w:sz w:val="20"/>
                <w:szCs w:val="20"/>
              </w:rPr>
              <w:t>Curitiba 528</w:t>
            </w:r>
          </w:p>
        </w:tc>
        <w:tc>
          <w:tcPr>
            <w:tcW w:w="1644" w:type="pct"/>
            <w:tcBorders>
              <w:top w:val="nil"/>
              <w:left w:val="nil"/>
              <w:bottom w:val="single" w:sz="4" w:space="0" w:color="auto"/>
              <w:right w:val="single" w:sz="4" w:space="0" w:color="auto"/>
            </w:tcBorders>
            <w:shd w:val="clear" w:color="000000" w:fill="FFFFFF"/>
            <w:vAlign w:val="center"/>
            <w:hideMark/>
          </w:tcPr>
          <w:p w14:paraId="7E0FC8CB"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3E9706D5" w14:textId="7A420A52"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42EDEBB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w:t>
            </w:r>
          </w:p>
        </w:tc>
        <w:tc>
          <w:tcPr>
            <w:tcW w:w="746" w:type="pct"/>
            <w:tcBorders>
              <w:top w:val="nil"/>
              <w:left w:val="nil"/>
              <w:bottom w:val="single" w:sz="4" w:space="0" w:color="auto"/>
              <w:right w:val="single" w:sz="4" w:space="0" w:color="auto"/>
            </w:tcBorders>
            <w:shd w:val="clear" w:color="000000" w:fill="FFFFFF"/>
            <w:vAlign w:val="center"/>
          </w:tcPr>
          <w:p w14:paraId="3C7909F3" w14:textId="6FFE39E8" w:rsidR="007168EB" w:rsidRPr="007168EB" w:rsidRDefault="007168EB" w:rsidP="007168EB">
            <w:pPr>
              <w:jc w:val="center"/>
              <w:rPr>
                <w:rFonts w:ascii="Arial" w:hAnsi="Arial" w:cs="Arial"/>
                <w:sz w:val="20"/>
                <w:szCs w:val="20"/>
              </w:rPr>
            </w:pPr>
          </w:p>
        </w:tc>
      </w:tr>
      <w:tr w:rsidR="007168EB" w:rsidRPr="007168EB" w14:paraId="7843777A"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582F676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21</w:t>
            </w:r>
          </w:p>
        </w:tc>
        <w:tc>
          <w:tcPr>
            <w:tcW w:w="794" w:type="pct"/>
            <w:tcBorders>
              <w:top w:val="nil"/>
              <w:left w:val="nil"/>
              <w:bottom w:val="single" w:sz="4" w:space="0" w:color="auto"/>
              <w:right w:val="single" w:sz="4" w:space="0" w:color="auto"/>
            </w:tcBorders>
            <w:shd w:val="clear" w:color="000000" w:fill="FFFFFF"/>
            <w:vAlign w:val="center"/>
            <w:hideMark/>
          </w:tcPr>
          <w:p w14:paraId="2D9F4685" w14:textId="77777777" w:rsidR="007168EB" w:rsidRPr="007168EB" w:rsidRDefault="007168EB" w:rsidP="007168EB">
            <w:pPr>
              <w:rPr>
                <w:rFonts w:ascii="Arial" w:hAnsi="Arial" w:cs="Arial"/>
                <w:sz w:val="20"/>
                <w:szCs w:val="20"/>
              </w:rPr>
            </w:pPr>
            <w:r w:rsidRPr="007168EB">
              <w:rPr>
                <w:rFonts w:ascii="Arial" w:hAnsi="Arial" w:cs="Arial"/>
                <w:sz w:val="20"/>
                <w:szCs w:val="20"/>
              </w:rPr>
              <w:t>Curitiba 528</w:t>
            </w:r>
          </w:p>
        </w:tc>
        <w:tc>
          <w:tcPr>
            <w:tcW w:w="1644" w:type="pct"/>
            <w:tcBorders>
              <w:top w:val="nil"/>
              <w:left w:val="nil"/>
              <w:bottom w:val="single" w:sz="4" w:space="0" w:color="auto"/>
              <w:right w:val="single" w:sz="4" w:space="0" w:color="auto"/>
            </w:tcBorders>
            <w:shd w:val="clear" w:color="000000" w:fill="FFFFFF"/>
            <w:vAlign w:val="center"/>
            <w:hideMark/>
          </w:tcPr>
          <w:p w14:paraId="52611D34" w14:textId="77777777" w:rsidR="007168EB" w:rsidRPr="007168EB" w:rsidRDefault="007168EB" w:rsidP="007168EB">
            <w:pPr>
              <w:rPr>
                <w:rFonts w:ascii="Arial" w:hAnsi="Arial" w:cs="Arial"/>
                <w:sz w:val="20"/>
                <w:szCs w:val="20"/>
              </w:rPr>
            </w:pPr>
            <w:r w:rsidRPr="007168EB">
              <w:rPr>
                <w:rFonts w:ascii="Arial" w:hAnsi="Arial" w:cs="Arial"/>
                <w:sz w:val="20"/>
                <w:szCs w:val="20"/>
              </w:rPr>
              <w:t>SDF - 12 horas diurnas - sábado, domingo e feriado, envolvendo 1 vigilante</w:t>
            </w:r>
          </w:p>
        </w:tc>
        <w:tc>
          <w:tcPr>
            <w:tcW w:w="849" w:type="pct"/>
            <w:tcBorders>
              <w:top w:val="nil"/>
              <w:left w:val="nil"/>
              <w:bottom w:val="single" w:sz="4" w:space="0" w:color="auto"/>
              <w:right w:val="single" w:sz="4" w:space="0" w:color="auto"/>
            </w:tcBorders>
            <w:shd w:val="clear" w:color="000000" w:fill="FFFFFF"/>
            <w:vAlign w:val="center"/>
          </w:tcPr>
          <w:p w14:paraId="72AA3944" w14:textId="5292EBD7"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763DCB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1D1636DD" w14:textId="0700596B" w:rsidR="007168EB" w:rsidRPr="007168EB" w:rsidRDefault="007168EB" w:rsidP="007168EB">
            <w:pPr>
              <w:jc w:val="center"/>
              <w:rPr>
                <w:rFonts w:ascii="Arial" w:hAnsi="Arial" w:cs="Arial"/>
                <w:sz w:val="20"/>
                <w:szCs w:val="20"/>
              </w:rPr>
            </w:pPr>
          </w:p>
        </w:tc>
      </w:tr>
      <w:tr w:rsidR="007168EB" w:rsidRPr="007168EB" w14:paraId="0D70C548"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4F4B703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22</w:t>
            </w:r>
          </w:p>
        </w:tc>
        <w:tc>
          <w:tcPr>
            <w:tcW w:w="794" w:type="pct"/>
            <w:tcBorders>
              <w:top w:val="nil"/>
              <w:left w:val="nil"/>
              <w:bottom w:val="single" w:sz="4" w:space="0" w:color="auto"/>
              <w:right w:val="single" w:sz="4" w:space="0" w:color="auto"/>
            </w:tcBorders>
            <w:shd w:val="clear" w:color="000000" w:fill="FFFFFF"/>
            <w:vAlign w:val="center"/>
            <w:hideMark/>
          </w:tcPr>
          <w:p w14:paraId="1C1BDECC" w14:textId="77777777" w:rsidR="007168EB" w:rsidRPr="007168EB" w:rsidRDefault="007168EB" w:rsidP="007168EB">
            <w:pPr>
              <w:rPr>
                <w:rFonts w:ascii="Arial" w:hAnsi="Arial" w:cs="Arial"/>
                <w:sz w:val="20"/>
                <w:szCs w:val="20"/>
              </w:rPr>
            </w:pPr>
            <w:r w:rsidRPr="007168EB">
              <w:rPr>
                <w:rFonts w:ascii="Arial" w:hAnsi="Arial" w:cs="Arial"/>
                <w:sz w:val="20"/>
                <w:szCs w:val="20"/>
              </w:rPr>
              <w:t>Dois Vizinhos</w:t>
            </w:r>
          </w:p>
        </w:tc>
        <w:tc>
          <w:tcPr>
            <w:tcW w:w="1644" w:type="pct"/>
            <w:tcBorders>
              <w:top w:val="nil"/>
              <w:left w:val="nil"/>
              <w:bottom w:val="single" w:sz="4" w:space="0" w:color="auto"/>
              <w:right w:val="single" w:sz="4" w:space="0" w:color="auto"/>
            </w:tcBorders>
            <w:shd w:val="clear" w:color="000000" w:fill="FFFFFF"/>
            <w:vAlign w:val="center"/>
            <w:hideMark/>
          </w:tcPr>
          <w:p w14:paraId="743EE729"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C3712CC" w14:textId="696E8147"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57D8DC2C"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35836970" w14:textId="33731325" w:rsidR="007168EB" w:rsidRPr="007168EB" w:rsidRDefault="007168EB" w:rsidP="007168EB">
            <w:pPr>
              <w:jc w:val="center"/>
              <w:rPr>
                <w:rFonts w:ascii="Arial" w:hAnsi="Arial" w:cs="Arial"/>
                <w:sz w:val="20"/>
                <w:szCs w:val="20"/>
              </w:rPr>
            </w:pPr>
          </w:p>
        </w:tc>
      </w:tr>
      <w:tr w:rsidR="007168EB" w:rsidRPr="007168EB" w14:paraId="586CF0C9"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3A4D1B9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23</w:t>
            </w:r>
          </w:p>
        </w:tc>
        <w:tc>
          <w:tcPr>
            <w:tcW w:w="794" w:type="pct"/>
            <w:tcBorders>
              <w:top w:val="nil"/>
              <w:left w:val="nil"/>
              <w:bottom w:val="single" w:sz="4" w:space="0" w:color="auto"/>
              <w:right w:val="single" w:sz="4" w:space="0" w:color="auto"/>
            </w:tcBorders>
            <w:shd w:val="clear" w:color="000000" w:fill="FFFFFF"/>
            <w:vAlign w:val="center"/>
            <w:hideMark/>
          </w:tcPr>
          <w:p w14:paraId="3B287827" w14:textId="77777777" w:rsidR="007168EB" w:rsidRPr="007168EB" w:rsidRDefault="007168EB" w:rsidP="007168EB">
            <w:pPr>
              <w:rPr>
                <w:rFonts w:ascii="Arial" w:hAnsi="Arial" w:cs="Arial"/>
                <w:sz w:val="20"/>
                <w:szCs w:val="20"/>
              </w:rPr>
            </w:pPr>
            <w:r w:rsidRPr="007168EB">
              <w:rPr>
                <w:rFonts w:ascii="Arial" w:hAnsi="Arial" w:cs="Arial"/>
                <w:sz w:val="20"/>
                <w:szCs w:val="20"/>
              </w:rPr>
              <w:t>Foz do Iguaçu</w:t>
            </w:r>
          </w:p>
        </w:tc>
        <w:tc>
          <w:tcPr>
            <w:tcW w:w="1644" w:type="pct"/>
            <w:tcBorders>
              <w:top w:val="nil"/>
              <w:left w:val="nil"/>
              <w:bottom w:val="single" w:sz="4" w:space="0" w:color="auto"/>
              <w:right w:val="single" w:sz="4" w:space="0" w:color="auto"/>
            </w:tcBorders>
            <w:shd w:val="clear" w:color="000000" w:fill="FFFFFF"/>
            <w:vAlign w:val="center"/>
            <w:hideMark/>
          </w:tcPr>
          <w:p w14:paraId="1A963328"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0F3547D9" w14:textId="4F626964"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A11F9CC"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000000" w:fill="FFFFFF"/>
            <w:vAlign w:val="center"/>
          </w:tcPr>
          <w:p w14:paraId="6EA8AFCB" w14:textId="604090F8" w:rsidR="007168EB" w:rsidRPr="007168EB" w:rsidRDefault="007168EB" w:rsidP="007168EB">
            <w:pPr>
              <w:jc w:val="center"/>
              <w:rPr>
                <w:rFonts w:ascii="Arial" w:hAnsi="Arial" w:cs="Arial"/>
                <w:sz w:val="20"/>
                <w:szCs w:val="20"/>
              </w:rPr>
            </w:pPr>
          </w:p>
        </w:tc>
      </w:tr>
      <w:tr w:rsidR="007168EB" w:rsidRPr="007168EB" w14:paraId="2DA7CA0E"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665E3A8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24</w:t>
            </w:r>
          </w:p>
        </w:tc>
        <w:tc>
          <w:tcPr>
            <w:tcW w:w="794" w:type="pct"/>
            <w:tcBorders>
              <w:top w:val="nil"/>
              <w:left w:val="nil"/>
              <w:bottom w:val="single" w:sz="4" w:space="0" w:color="auto"/>
              <w:right w:val="single" w:sz="4" w:space="0" w:color="auto"/>
            </w:tcBorders>
            <w:shd w:val="clear" w:color="000000" w:fill="FFFFFF"/>
            <w:vAlign w:val="center"/>
            <w:hideMark/>
          </w:tcPr>
          <w:p w14:paraId="47F8B313" w14:textId="77777777" w:rsidR="007168EB" w:rsidRPr="007168EB" w:rsidRDefault="007168EB" w:rsidP="007168EB">
            <w:pPr>
              <w:rPr>
                <w:rFonts w:ascii="Arial" w:hAnsi="Arial" w:cs="Arial"/>
                <w:sz w:val="20"/>
                <w:szCs w:val="20"/>
              </w:rPr>
            </w:pPr>
            <w:r w:rsidRPr="007168EB">
              <w:rPr>
                <w:rFonts w:ascii="Arial" w:hAnsi="Arial" w:cs="Arial"/>
                <w:sz w:val="20"/>
                <w:szCs w:val="20"/>
              </w:rPr>
              <w:t>Francisco Beltrão</w:t>
            </w:r>
          </w:p>
        </w:tc>
        <w:tc>
          <w:tcPr>
            <w:tcW w:w="1644" w:type="pct"/>
            <w:tcBorders>
              <w:top w:val="nil"/>
              <w:left w:val="nil"/>
              <w:bottom w:val="single" w:sz="4" w:space="0" w:color="auto"/>
              <w:right w:val="single" w:sz="4" w:space="0" w:color="auto"/>
            </w:tcBorders>
            <w:shd w:val="clear" w:color="000000" w:fill="FFFFFF"/>
            <w:vAlign w:val="center"/>
            <w:hideMark/>
          </w:tcPr>
          <w:p w14:paraId="2AFAABCE"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D9DD7BF" w14:textId="0D72110D"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5B6AB964"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85706AC" w14:textId="28066458" w:rsidR="007168EB" w:rsidRPr="007168EB" w:rsidRDefault="007168EB" w:rsidP="007168EB">
            <w:pPr>
              <w:jc w:val="center"/>
              <w:rPr>
                <w:rFonts w:ascii="Arial" w:hAnsi="Arial" w:cs="Arial"/>
                <w:sz w:val="20"/>
                <w:szCs w:val="20"/>
              </w:rPr>
            </w:pPr>
          </w:p>
        </w:tc>
      </w:tr>
      <w:tr w:rsidR="007168EB" w:rsidRPr="007168EB" w14:paraId="1F62369A"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18FF3F3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25</w:t>
            </w:r>
          </w:p>
        </w:tc>
        <w:tc>
          <w:tcPr>
            <w:tcW w:w="794" w:type="pct"/>
            <w:tcBorders>
              <w:top w:val="nil"/>
              <w:left w:val="nil"/>
              <w:bottom w:val="single" w:sz="4" w:space="0" w:color="auto"/>
              <w:right w:val="single" w:sz="4" w:space="0" w:color="auto"/>
            </w:tcBorders>
            <w:shd w:val="clear" w:color="000000" w:fill="FFFFFF"/>
            <w:vAlign w:val="center"/>
            <w:hideMark/>
          </w:tcPr>
          <w:p w14:paraId="13283F47" w14:textId="77777777" w:rsidR="007168EB" w:rsidRPr="007168EB" w:rsidRDefault="007168EB" w:rsidP="007168EB">
            <w:pPr>
              <w:rPr>
                <w:rFonts w:ascii="Arial" w:hAnsi="Arial" w:cs="Arial"/>
                <w:sz w:val="20"/>
                <w:szCs w:val="20"/>
              </w:rPr>
            </w:pPr>
            <w:r w:rsidRPr="007168EB">
              <w:rPr>
                <w:rFonts w:ascii="Arial" w:hAnsi="Arial" w:cs="Arial"/>
                <w:sz w:val="20"/>
                <w:szCs w:val="20"/>
              </w:rPr>
              <w:t>Guarapuava</w:t>
            </w:r>
          </w:p>
        </w:tc>
        <w:tc>
          <w:tcPr>
            <w:tcW w:w="1644" w:type="pct"/>
            <w:tcBorders>
              <w:top w:val="nil"/>
              <w:left w:val="nil"/>
              <w:bottom w:val="single" w:sz="4" w:space="0" w:color="auto"/>
              <w:right w:val="single" w:sz="4" w:space="0" w:color="auto"/>
            </w:tcBorders>
            <w:shd w:val="clear" w:color="000000" w:fill="FFFFFF"/>
            <w:vAlign w:val="center"/>
            <w:hideMark/>
          </w:tcPr>
          <w:p w14:paraId="0A103FAB"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C67316E" w14:textId="6C04CC87"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DE0062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6659D58C" w14:textId="18444D2D" w:rsidR="007168EB" w:rsidRPr="007168EB" w:rsidRDefault="007168EB" w:rsidP="007168EB">
            <w:pPr>
              <w:jc w:val="center"/>
              <w:rPr>
                <w:rFonts w:ascii="Arial" w:hAnsi="Arial" w:cs="Arial"/>
                <w:sz w:val="20"/>
                <w:szCs w:val="20"/>
              </w:rPr>
            </w:pPr>
          </w:p>
        </w:tc>
      </w:tr>
      <w:tr w:rsidR="007168EB" w:rsidRPr="007168EB" w14:paraId="3313570F"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15D5642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26</w:t>
            </w:r>
          </w:p>
        </w:tc>
        <w:tc>
          <w:tcPr>
            <w:tcW w:w="794" w:type="pct"/>
            <w:tcBorders>
              <w:top w:val="nil"/>
              <w:left w:val="nil"/>
              <w:bottom w:val="single" w:sz="4" w:space="0" w:color="auto"/>
              <w:right w:val="single" w:sz="4" w:space="0" w:color="auto"/>
            </w:tcBorders>
            <w:shd w:val="clear" w:color="000000" w:fill="FFFFFF"/>
            <w:vAlign w:val="center"/>
            <w:hideMark/>
          </w:tcPr>
          <w:p w14:paraId="366FD41B" w14:textId="77777777" w:rsidR="007168EB" w:rsidRPr="007168EB" w:rsidRDefault="007168EB" w:rsidP="007168EB">
            <w:pPr>
              <w:rPr>
                <w:rFonts w:ascii="Arial" w:hAnsi="Arial" w:cs="Arial"/>
                <w:sz w:val="20"/>
                <w:szCs w:val="20"/>
              </w:rPr>
            </w:pPr>
            <w:r w:rsidRPr="007168EB">
              <w:rPr>
                <w:rFonts w:ascii="Arial" w:hAnsi="Arial" w:cs="Arial"/>
                <w:sz w:val="20"/>
                <w:szCs w:val="20"/>
              </w:rPr>
              <w:t>Irati</w:t>
            </w:r>
          </w:p>
        </w:tc>
        <w:tc>
          <w:tcPr>
            <w:tcW w:w="1644" w:type="pct"/>
            <w:tcBorders>
              <w:top w:val="nil"/>
              <w:left w:val="nil"/>
              <w:bottom w:val="single" w:sz="4" w:space="0" w:color="auto"/>
              <w:right w:val="single" w:sz="4" w:space="0" w:color="auto"/>
            </w:tcBorders>
            <w:shd w:val="clear" w:color="000000" w:fill="FFFFFF"/>
            <w:vAlign w:val="center"/>
            <w:hideMark/>
          </w:tcPr>
          <w:p w14:paraId="7B28E287"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A874343" w14:textId="0F2748B6"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622C42AC"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57069873" w14:textId="0F517C96" w:rsidR="007168EB" w:rsidRPr="007168EB" w:rsidRDefault="007168EB" w:rsidP="007168EB">
            <w:pPr>
              <w:jc w:val="center"/>
              <w:rPr>
                <w:rFonts w:ascii="Arial" w:hAnsi="Arial" w:cs="Arial"/>
                <w:sz w:val="20"/>
                <w:szCs w:val="20"/>
              </w:rPr>
            </w:pPr>
          </w:p>
        </w:tc>
      </w:tr>
      <w:tr w:rsidR="007168EB" w:rsidRPr="007168EB" w14:paraId="030F73FA"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07FFA7C7"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27</w:t>
            </w:r>
          </w:p>
        </w:tc>
        <w:tc>
          <w:tcPr>
            <w:tcW w:w="794" w:type="pct"/>
            <w:tcBorders>
              <w:top w:val="nil"/>
              <w:left w:val="nil"/>
              <w:bottom w:val="single" w:sz="4" w:space="0" w:color="auto"/>
              <w:right w:val="single" w:sz="4" w:space="0" w:color="auto"/>
            </w:tcBorders>
            <w:shd w:val="clear" w:color="000000" w:fill="FFFFFF"/>
            <w:vAlign w:val="center"/>
            <w:hideMark/>
          </w:tcPr>
          <w:p w14:paraId="75D44226" w14:textId="77777777" w:rsidR="007168EB" w:rsidRPr="007168EB" w:rsidRDefault="007168EB" w:rsidP="007168EB">
            <w:pPr>
              <w:rPr>
                <w:rFonts w:ascii="Arial" w:hAnsi="Arial" w:cs="Arial"/>
                <w:sz w:val="20"/>
                <w:szCs w:val="20"/>
              </w:rPr>
            </w:pPr>
            <w:r w:rsidRPr="007168EB">
              <w:rPr>
                <w:rFonts w:ascii="Arial" w:hAnsi="Arial" w:cs="Arial"/>
                <w:sz w:val="20"/>
                <w:szCs w:val="20"/>
              </w:rPr>
              <w:t>Ivaiporã</w:t>
            </w:r>
          </w:p>
        </w:tc>
        <w:tc>
          <w:tcPr>
            <w:tcW w:w="1644" w:type="pct"/>
            <w:tcBorders>
              <w:top w:val="nil"/>
              <w:left w:val="nil"/>
              <w:bottom w:val="single" w:sz="4" w:space="0" w:color="auto"/>
              <w:right w:val="single" w:sz="4" w:space="0" w:color="auto"/>
            </w:tcBorders>
            <w:shd w:val="clear" w:color="000000" w:fill="FFFFFF"/>
            <w:vAlign w:val="center"/>
            <w:hideMark/>
          </w:tcPr>
          <w:p w14:paraId="6AFAA93B"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D3B3F56" w14:textId="711D36B8"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54F9864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03A243CB" w14:textId="442533AD" w:rsidR="007168EB" w:rsidRPr="007168EB" w:rsidRDefault="007168EB" w:rsidP="007168EB">
            <w:pPr>
              <w:jc w:val="center"/>
              <w:rPr>
                <w:rFonts w:ascii="Arial" w:hAnsi="Arial" w:cs="Arial"/>
                <w:sz w:val="20"/>
                <w:szCs w:val="20"/>
              </w:rPr>
            </w:pPr>
          </w:p>
        </w:tc>
      </w:tr>
      <w:tr w:rsidR="007168EB" w:rsidRPr="007168EB" w14:paraId="607596BF"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02E0FE4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28</w:t>
            </w:r>
          </w:p>
        </w:tc>
        <w:tc>
          <w:tcPr>
            <w:tcW w:w="794" w:type="pct"/>
            <w:tcBorders>
              <w:top w:val="nil"/>
              <w:left w:val="nil"/>
              <w:bottom w:val="single" w:sz="4" w:space="0" w:color="auto"/>
              <w:right w:val="single" w:sz="4" w:space="0" w:color="auto"/>
            </w:tcBorders>
            <w:shd w:val="clear" w:color="000000" w:fill="FFFFFF"/>
            <w:vAlign w:val="center"/>
            <w:hideMark/>
          </w:tcPr>
          <w:p w14:paraId="0C870BEA" w14:textId="77777777" w:rsidR="007168EB" w:rsidRPr="007168EB" w:rsidRDefault="007168EB" w:rsidP="007168EB">
            <w:pPr>
              <w:rPr>
                <w:rFonts w:ascii="Arial" w:hAnsi="Arial" w:cs="Arial"/>
                <w:sz w:val="20"/>
                <w:szCs w:val="20"/>
              </w:rPr>
            </w:pPr>
            <w:r w:rsidRPr="007168EB">
              <w:rPr>
                <w:rFonts w:ascii="Arial" w:hAnsi="Arial" w:cs="Arial"/>
                <w:sz w:val="20"/>
                <w:szCs w:val="20"/>
              </w:rPr>
              <w:t>Jacarezinho</w:t>
            </w:r>
          </w:p>
        </w:tc>
        <w:tc>
          <w:tcPr>
            <w:tcW w:w="1644" w:type="pct"/>
            <w:tcBorders>
              <w:top w:val="nil"/>
              <w:left w:val="nil"/>
              <w:bottom w:val="single" w:sz="4" w:space="0" w:color="auto"/>
              <w:right w:val="single" w:sz="4" w:space="0" w:color="auto"/>
            </w:tcBorders>
            <w:shd w:val="clear" w:color="000000" w:fill="FFFFFF"/>
            <w:vAlign w:val="center"/>
            <w:hideMark/>
          </w:tcPr>
          <w:p w14:paraId="33E0C3A1"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50BDCF79" w14:textId="08C9316D"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1CCD305F"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06C57712" w14:textId="623C3BA1" w:rsidR="007168EB" w:rsidRPr="007168EB" w:rsidRDefault="007168EB" w:rsidP="007168EB">
            <w:pPr>
              <w:jc w:val="center"/>
              <w:rPr>
                <w:rFonts w:ascii="Arial" w:hAnsi="Arial" w:cs="Arial"/>
                <w:sz w:val="20"/>
                <w:szCs w:val="20"/>
              </w:rPr>
            </w:pPr>
          </w:p>
        </w:tc>
      </w:tr>
      <w:tr w:rsidR="007168EB" w:rsidRPr="007168EB" w14:paraId="0AE31446"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1A2519D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29</w:t>
            </w:r>
          </w:p>
        </w:tc>
        <w:tc>
          <w:tcPr>
            <w:tcW w:w="794" w:type="pct"/>
            <w:tcBorders>
              <w:top w:val="nil"/>
              <w:left w:val="nil"/>
              <w:bottom w:val="single" w:sz="4" w:space="0" w:color="auto"/>
              <w:right w:val="single" w:sz="4" w:space="0" w:color="auto"/>
            </w:tcBorders>
            <w:shd w:val="clear" w:color="000000" w:fill="FFFFFF"/>
            <w:vAlign w:val="center"/>
            <w:hideMark/>
          </w:tcPr>
          <w:p w14:paraId="1C5D41FF" w14:textId="77777777" w:rsidR="007168EB" w:rsidRPr="007168EB" w:rsidRDefault="007168EB" w:rsidP="007168EB">
            <w:pPr>
              <w:rPr>
                <w:rFonts w:ascii="Arial" w:hAnsi="Arial" w:cs="Arial"/>
                <w:sz w:val="20"/>
                <w:szCs w:val="20"/>
              </w:rPr>
            </w:pPr>
            <w:r w:rsidRPr="007168EB">
              <w:rPr>
                <w:rFonts w:ascii="Arial" w:hAnsi="Arial" w:cs="Arial"/>
                <w:sz w:val="20"/>
                <w:szCs w:val="20"/>
              </w:rPr>
              <w:t>Jaguariaíva</w:t>
            </w:r>
          </w:p>
        </w:tc>
        <w:tc>
          <w:tcPr>
            <w:tcW w:w="1644" w:type="pct"/>
            <w:tcBorders>
              <w:top w:val="nil"/>
              <w:left w:val="nil"/>
              <w:bottom w:val="single" w:sz="4" w:space="0" w:color="auto"/>
              <w:right w:val="single" w:sz="4" w:space="0" w:color="auto"/>
            </w:tcBorders>
            <w:shd w:val="clear" w:color="000000" w:fill="FFFFFF"/>
            <w:vAlign w:val="center"/>
            <w:hideMark/>
          </w:tcPr>
          <w:p w14:paraId="40B994E6"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A921D6A" w14:textId="2979CA63"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427F2787"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31C2C7A" w14:textId="3BC869C7" w:rsidR="007168EB" w:rsidRPr="007168EB" w:rsidRDefault="007168EB" w:rsidP="007168EB">
            <w:pPr>
              <w:jc w:val="center"/>
              <w:rPr>
                <w:rFonts w:ascii="Arial" w:hAnsi="Arial" w:cs="Arial"/>
                <w:sz w:val="20"/>
                <w:szCs w:val="20"/>
              </w:rPr>
            </w:pPr>
          </w:p>
        </w:tc>
      </w:tr>
      <w:tr w:rsidR="007168EB" w:rsidRPr="007168EB" w14:paraId="6583A22C"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448D6DA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lastRenderedPageBreak/>
              <w:t>30</w:t>
            </w:r>
          </w:p>
        </w:tc>
        <w:tc>
          <w:tcPr>
            <w:tcW w:w="794" w:type="pct"/>
            <w:tcBorders>
              <w:top w:val="nil"/>
              <w:left w:val="nil"/>
              <w:bottom w:val="single" w:sz="4" w:space="0" w:color="auto"/>
              <w:right w:val="single" w:sz="4" w:space="0" w:color="auto"/>
            </w:tcBorders>
            <w:shd w:val="clear" w:color="000000" w:fill="FFFFFF"/>
            <w:vAlign w:val="center"/>
            <w:hideMark/>
          </w:tcPr>
          <w:p w14:paraId="00B3E680" w14:textId="77777777" w:rsidR="007168EB" w:rsidRPr="007168EB" w:rsidRDefault="007168EB" w:rsidP="007168EB">
            <w:pPr>
              <w:rPr>
                <w:rFonts w:ascii="Arial" w:hAnsi="Arial" w:cs="Arial"/>
                <w:sz w:val="20"/>
                <w:szCs w:val="20"/>
              </w:rPr>
            </w:pPr>
            <w:r w:rsidRPr="007168EB">
              <w:rPr>
                <w:rFonts w:ascii="Arial" w:hAnsi="Arial" w:cs="Arial"/>
                <w:sz w:val="20"/>
                <w:szCs w:val="20"/>
              </w:rPr>
              <w:t>Laranjeiras do Sul</w:t>
            </w:r>
          </w:p>
        </w:tc>
        <w:tc>
          <w:tcPr>
            <w:tcW w:w="1644" w:type="pct"/>
            <w:tcBorders>
              <w:top w:val="nil"/>
              <w:left w:val="nil"/>
              <w:bottom w:val="single" w:sz="4" w:space="0" w:color="auto"/>
              <w:right w:val="single" w:sz="4" w:space="0" w:color="auto"/>
            </w:tcBorders>
            <w:shd w:val="clear" w:color="000000" w:fill="FFFFFF"/>
            <w:vAlign w:val="center"/>
            <w:hideMark/>
          </w:tcPr>
          <w:p w14:paraId="109E7FA4"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B936077" w14:textId="4055FCC0"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4FE888D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6D57203" w14:textId="128ECC6A" w:rsidR="007168EB" w:rsidRPr="007168EB" w:rsidRDefault="007168EB" w:rsidP="007168EB">
            <w:pPr>
              <w:jc w:val="center"/>
              <w:rPr>
                <w:rFonts w:ascii="Arial" w:hAnsi="Arial" w:cs="Arial"/>
                <w:sz w:val="20"/>
                <w:szCs w:val="20"/>
              </w:rPr>
            </w:pPr>
          </w:p>
        </w:tc>
      </w:tr>
      <w:tr w:rsidR="007168EB" w:rsidRPr="007168EB" w14:paraId="303E652D"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05F15DF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31</w:t>
            </w:r>
          </w:p>
        </w:tc>
        <w:tc>
          <w:tcPr>
            <w:tcW w:w="794" w:type="pct"/>
            <w:tcBorders>
              <w:top w:val="nil"/>
              <w:left w:val="nil"/>
              <w:bottom w:val="single" w:sz="4" w:space="0" w:color="auto"/>
              <w:right w:val="single" w:sz="4" w:space="0" w:color="auto"/>
            </w:tcBorders>
            <w:shd w:val="clear" w:color="000000" w:fill="FFFFFF"/>
            <w:vAlign w:val="center"/>
            <w:hideMark/>
          </w:tcPr>
          <w:p w14:paraId="17AE5008" w14:textId="77777777" w:rsidR="007168EB" w:rsidRPr="007168EB" w:rsidRDefault="007168EB" w:rsidP="007168EB">
            <w:pPr>
              <w:rPr>
                <w:rFonts w:ascii="Arial" w:hAnsi="Arial" w:cs="Arial"/>
                <w:sz w:val="20"/>
                <w:szCs w:val="20"/>
              </w:rPr>
            </w:pPr>
            <w:r w:rsidRPr="007168EB">
              <w:rPr>
                <w:rFonts w:ascii="Arial" w:hAnsi="Arial" w:cs="Arial"/>
                <w:sz w:val="20"/>
                <w:szCs w:val="20"/>
              </w:rPr>
              <w:t>Londrina</w:t>
            </w:r>
          </w:p>
        </w:tc>
        <w:tc>
          <w:tcPr>
            <w:tcW w:w="1644" w:type="pct"/>
            <w:tcBorders>
              <w:top w:val="nil"/>
              <w:left w:val="nil"/>
              <w:bottom w:val="single" w:sz="4" w:space="0" w:color="auto"/>
              <w:right w:val="single" w:sz="4" w:space="0" w:color="auto"/>
            </w:tcBorders>
            <w:shd w:val="clear" w:color="000000" w:fill="FFFFFF"/>
            <w:vAlign w:val="center"/>
            <w:hideMark/>
          </w:tcPr>
          <w:p w14:paraId="1540F616"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782D5FCA" w14:textId="3DCE21D9"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7FC0B24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000000" w:fill="FFFFFF"/>
            <w:vAlign w:val="center"/>
          </w:tcPr>
          <w:p w14:paraId="1E835AC8" w14:textId="0B44BF2D" w:rsidR="007168EB" w:rsidRPr="007168EB" w:rsidRDefault="007168EB" w:rsidP="007168EB">
            <w:pPr>
              <w:jc w:val="center"/>
              <w:rPr>
                <w:rFonts w:ascii="Arial" w:hAnsi="Arial" w:cs="Arial"/>
                <w:sz w:val="20"/>
                <w:szCs w:val="20"/>
              </w:rPr>
            </w:pPr>
          </w:p>
        </w:tc>
      </w:tr>
      <w:tr w:rsidR="007168EB" w:rsidRPr="007168EB" w14:paraId="20DBE2F8"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64BC43DD"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32</w:t>
            </w:r>
          </w:p>
        </w:tc>
        <w:tc>
          <w:tcPr>
            <w:tcW w:w="794" w:type="pct"/>
            <w:tcBorders>
              <w:top w:val="nil"/>
              <w:left w:val="nil"/>
              <w:bottom w:val="single" w:sz="4" w:space="0" w:color="auto"/>
              <w:right w:val="single" w:sz="4" w:space="0" w:color="auto"/>
            </w:tcBorders>
            <w:shd w:val="clear" w:color="000000" w:fill="FFFFFF"/>
            <w:vAlign w:val="center"/>
            <w:hideMark/>
          </w:tcPr>
          <w:p w14:paraId="2584714B" w14:textId="77777777" w:rsidR="007168EB" w:rsidRPr="007168EB" w:rsidRDefault="007168EB" w:rsidP="007168EB">
            <w:pPr>
              <w:rPr>
                <w:rFonts w:ascii="Arial" w:hAnsi="Arial" w:cs="Arial"/>
                <w:sz w:val="20"/>
                <w:szCs w:val="20"/>
              </w:rPr>
            </w:pPr>
            <w:r w:rsidRPr="007168EB">
              <w:rPr>
                <w:rFonts w:ascii="Arial" w:hAnsi="Arial" w:cs="Arial"/>
                <w:sz w:val="20"/>
                <w:szCs w:val="20"/>
              </w:rPr>
              <w:t>Londrina</w:t>
            </w:r>
          </w:p>
        </w:tc>
        <w:tc>
          <w:tcPr>
            <w:tcW w:w="1644" w:type="pct"/>
            <w:tcBorders>
              <w:top w:val="nil"/>
              <w:left w:val="nil"/>
              <w:bottom w:val="single" w:sz="4" w:space="0" w:color="auto"/>
              <w:right w:val="single" w:sz="4" w:space="0" w:color="auto"/>
            </w:tcBorders>
            <w:shd w:val="clear" w:color="000000" w:fill="FFFFFF"/>
            <w:vAlign w:val="center"/>
            <w:hideMark/>
          </w:tcPr>
          <w:p w14:paraId="64FB1553" w14:textId="77777777" w:rsidR="007168EB" w:rsidRPr="007168EB" w:rsidRDefault="007168EB" w:rsidP="007168EB">
            <w:pPr>
              <w:rPr>
                <w:rFonts w:ascii="Arial" w:hAnsi="Arial" w:cs="Arial"/>
                <w:sz w:val="20"/>
                <w:szCs w:val="20"/>
              </w:rPr>
            </w:pPr>
            <w:r w:rsidRPr="007168EB">
              <w:rPr>
                <w:rFonts w:ascii="Arial" w:hAnsi="Arial" w:cs="Arial"/>
                <w:sz w:val="20"/>
                <w:szCs w:val="20"/>
              </w:rPr>
              <w:t>12x36h noturnas de 2ª feira a domingo, envolvendo 2 vigilantes</w:t>
            </w:r>
          </w:p>
        </w:tc>
        <w:tc>
          <w:tcPr>
            <w:tcW w:w="849" w:type="pct"/>
            <w:tcBorders>
              <w:top w:val="nil"/>
              <w:left w:val="nil"/>
              <w:bottom w:val="single" w:sz="4" w:space="0" w:color="auto"/>
              <w:right w:val="single" w:sz="4" w:space="0" w:color="auto"/>
            </w:tcBorders>
            <w:shd w:val="clear" w:color="000000" w:fill="FFFFFF"/>
            <w:vAlign w:val="center"/>
          </w:tcPr>
          <w:p w14:paraId="0F6DEB25" w14:textId="27F56257"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6E2A3B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3FAE6816" w14:textId="1304757D" w:rsidR="007168EB" w:rsidRPr="007168EB" w:rsidRDefault="007168EB" w:rsidP="007168EB">
            <w:pPr>
              <w:jc w:val="center"/>
              <w:rPr>
                <w:rFonts w:ascii="Arial" w:hAnsi="Arial" w:cs="Arial"/>
                <w:sz w:val="20"/>
                <w:szCs w:val="20"/>
              </w:rPr>
            </w:pPr>
          </w:p>
        </w:tc>
      </w:tr>
      <w:tr w:rsidR="007168EB" w:rsidRPr="007168EB" w14:paraId="4A8B4CCF"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2E9F08C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33</w:t>
            </w:r>
          </w:p>
        </w:tc>
        <w:tc>
          <w:tcPr>
            <w:tcW w:w="794" w:type="pct"/>
            <w:tcBorders>
              <w:top w:val="nil"/>
              <w:left w:val="nil"/>
              <w:bottom w:val="single" w:sz="4" w:space="0" w:color="auto"/>
              <w:right w:val="single" w:sz="4" w:space="0" w:color="auto"/>
            </w:tcBorders>
            <w:shd w:val="clear" w:color="000000" w:fill="FFFFFF"/>
            <w:vAlign w:val="center"/>
            <w:hideMark/>
          </w:tcPr>
          <w:p w14:paraId="26218FF8" w14:textId="77777777" w:rsidR="007168EB" w:rsidRPr="007168EB" w:rsidRDefault="007168EB" w:rsidP="007168EB">
            <w:pPr>
              <w:rPr>
                <w:rFonts w:ascii="Arial" w:hAnsi="Arial" w:cs="Arial"/>
                <w:sz w:val="20"/>
                <w:szCs w:val="20"/>
              </w:rPr>
            </w:pPr>
            <w:r w:rsidRPr="007168EB">
              <w:rPr>
                <w:rFonts w:ascii="Arial" w:hAnsi="Arial" w:cs="Arial"/>
                <w:sz w:val="20"/>
                <w:szCs w:val="20"/>
              </w:rPr>
              <w:t>Londrina</w:t>
            </w:r>
          </w:p>
        </w:tc>
        <w:tc>
          <w:tcPr>
            <w:tcW w:w="1644" w:type="pct"/>
            <w:tcBorders>
              <w:top w:val="nil"/>
              <w:left w:val="nil"/>
              <w:bottom w:val="single" w:sz="4" w:space="0" w:color="auto"/>
              <w:right w:val="single" w:sz="4" w:space="0" w:color="auto"/>
            </w:tcBorders>
            <w:shd w:val="clear" w:color="000000" w:fill="FFFFFF"/>
            <w:vAlign w:val="center"/>
            <w:hideMark/>
          </w:tcPr>
          <w:p w14:paraId="709CDB5B" w14:textId="77777777" w:rsidR="007168EB" w:rsidRPr="007168EB" w:rsidRDefault="007168EB" w:rsidP="007168EB">
            <w:pPr>
              <w:rPr>
                <w:rFonts w:ascii="Arial" w:hAnsi="Arial" w:cs="Arial"/>
                <w:sz w:val="20"/>
                <w:szCs w:val="20"/>
              </w:rPr>
            </w:pPr>
            <w:r w:rsidRPr="007168EB">
              <w:rPr>
                <w:rFonts w:ascii="Arial" w:hAnsi="Arial" w:cs="Arial"/>
                <w:sz w:val="20"/>
                <w:szCs w:val="20"/>
              </w:rPr>
              <w:t>SDF - 12 horas diurnas - sábado, domingo e feriado, envolvendo 1 vigilante</w:t>
            </w:r>
          </w:p>
        </w:tc>
        <w:tc>
          <w:tcPr>
            <w:tcW w:w="849" w:type="pct"/>
            <w:tcBorders>
              <w:top w:val="nil"/>
              <w:left w:val="nil"/>
              <w:bottom w:val="single" w:sz="4" w:space="0" w:color="auto"/>
              <w:right w:val="single" w:sz="4" w:space="0" w:color="auto"/>
            </w:tcBorders>
            <w:shd w:val="clear" w:color="000000" w:fill="FFFFFF"/>
            <w:vAlign w:val="center"/>
          </w:tcPr>
          <w:p w14:paraId="4C983016" w14:textId="0BCA7BA6"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579A9E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7783B65" w14:textId="2D1C0504" w:rsidR="007168EB" w:rsidRPr="007168EB" w:rsidRDefault="007168EB" w:rsidP="007168EB">
            <w:pPr>
              <w:jc w:val="center"/>
              <w:rPr>
                <w:rFonts w:ascii="Arial" w:hAnsi="Arial" w:cs="Arial"/>
                <w:sz w:val="20"/>
                <w:szCs w:val="20"/>
              </w:rPr>
            </w:pPr>
          </w:p>
        </w:tc>
      </w:tr>
      <w:tr w:rsidR="007168EB" w:rsidRPr="007168EB" w14:paraId="40BD4EED"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5D0E871A"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34</w:t>
            </w:r>
          </w:p>
        </w:tc>
        <w:tc>
          <w:tcPr>
            <w:tcW w:w="794" w:type="pct"/>
            <w:tcBorders>
              <w:top w:val="nil"/>
              <w:left w:val="nil"/>
              <w:bottom w:val="single" w:sz="4" w:space="0" w:color="auto"/>
              <w:right w:val="single" w:sz="4" w:space="0" w:color="auto"/>
            </w:tcBorders>
            <w:shd w:val="clear" w:color="000000" w:fill="FFFFFF"/>
            <w:vAlign w:val="center"/>
            <w:hideMark/>
          </w:tcPr>
          <w:p w14:paraId="1161CB7D" w14:textId="77777777" w:rsidR="007168EB" w:rsidRPr="007168EB" w:rsidRDefault="007168EB" w:rsidP="007168EB">
            <w:pPr>
              <w:rPr>
                <w:rFonts w:ascii="Arial" w:hAnsi="Arial" w:cs="Arial"/>
                <w:sz w:val="20"/>
                <w:szCs w:val="20"/>
              </w:rPr>
            </w:pPr>
            <w:r w:rsidRPr="007168EB">
              <w:rPr>
                <w:rFonts w:ascii="Arial" w:hAnsi="Arial" w:cs="Arial"/>
                <w:sz w:val="20"/>
                <w:szCs w:val="20"/>
              </w:rPr>
              <w:t>Marechal Cândido Rondon</w:t>
            </w:r>
          </w:p>
        </w:tc>
        <w:tc>
          <w:tcPr>
            <w:tcW w:w="1644" w:type="pct"/>
            <w:tcBorders>
              <w:top w:val="nil"/>
              <w:left w:val="nil"/>
              <w:bottom w:val="single" w:sz="4" w:space="0" w:color="auto"/>
              <w:right w:val="single" w:sz="4" w:space="0" w:color="auto"/>
            </w:tcBorders>
            <w:shd w:val="clear" w:color="000000" w:fill="FFFFFF"/>
            <w:vAlign w:val="center"/>
            <w:hideMark/>
          </w:tcPr>
          <w:p w14:paraId="6FC8221F"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BD1E370" w14:textId="71F65330"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6E0F3A5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593E2925" w14:textId="26F944AB" w:rsidR="007168EB" w:rsidRPr="007168EB" w:rsidRDefault="007168EB" w:rsidP="007168EB">
            <w:pPr>
              <w:jc w:val="center"/>
              <w:rPr>
                <w:rFonts w:ascii="Arial" w:hAnsi="Arial" w:cs="Arial"/>
                <w:sz w:val="20"/>
                <w:szCs w:val="20"/>
              </w:rPr>
            </w:pPr>
          </w:p>
        </w:tc>
      </w:tr>
      <w:tr w:rsidR="007168EB" w:rsidRPr="007168EB" w14:paraId="73CDBEB0"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3989B5D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35</w:t>
            </w:r>
          </w:p>
        </w:tc>
        <w:tc>
          <w:tcPr>
            <w:tcW w:w="794" w:type="pct"/>
            <w:tcBorders>
              <w:top w:val="nil"/>
              <w:left w:val="nil"/>
              <w:bottom w:val="single" w:sz="4" w:space="0" w:color="auto"/>
              <w:right w:val="single" w:sz="4" w:space="0" w:color="auto"/>
            </w:tcBorders>
            <w:shd w:val="clear" w:color="000000" w:fill="FFFFFF"/>
            <w:vAlign w:val="center"/>
            <w:hideMark/>
          </w:tcPr>
          <w:p w14:paraId="7310ACA0" w14:textId="77777777" w:rsidR="007168EB" w:rsidRPr="007168EB" w:rsidRDefault="007168EB" w:rsidP="007168EB">
            <w:pPr>
              <w:rPr>
                <w:rFonts w:ascii="Arial" w:hAnsi="Arial" w:cs="Arial"/>
                <w:sz w:val="20"/>
                <w:szCs w:val="20"/>
              </w:rPr>
            </w:pPr>
            <w:r w:rsidRPr="007168EB">
              <w:rPr>
                <w:rFonts w:ascii="Arial" w:hAnsi="Arial" w:cs="Arial"/>
                <w:sz w:val="20"/>
                <w:szCs w:val="20"/>
              </w:rPr>
              <w:t>Maringá</w:t>
            </w:r>
          </w:p>
        </w:tc>
        <w:tc>
          <w:tcPr>
            <w:tcW w:w="1644" w:type="pct"/>
            <w:tcBorders>
              <w:top w:val="nil"/>
              <w:left w:val="nil"/>
              <w:bottom w:val="single" w:sz="4" w:space="0" w:color="auto"/>
              <w:right w:val="single" w:sz="4" w:space="0" w:color="auto"/>
            </w:tcBorders>
            <w:shd w:val="clear" w:color="000000" w:fill="FFFFFF"/>
            <w:vAlign w:val="center"/>
            <w:hideMark/>
          </w:tcPr>
          <w:p w14:paraId="61BB5B94"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BB51481" w14:textId="11E24802"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1CE08D9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000000" w:fill="FFFFFF"/>
            <w:vAlign w:val="center"/>
          </w:tcPr>
          <w:p w14:paraId="6DA526C8" w14:textId="43CC2245" w:rsidR="007168EB" w:rsidRPr="007168EB" w:rsidRDefault="007168EB" w:rsidP="007168EB">
            <w:pPr>
              <w:jc w:val="center"/>
              <w:rPr>
                <w:rFonts w:ascii="Arial" w:hAnsi="Arial" w:cs="Arial"/>
                <w:sz w:val="20"/>
                <w:szCs w:val="20"/>
              </w:rPr>
            </w:pPr>
          </w:p>
        </w:tc>
      </w:tr>
      <w:tr w:rsidR="007168EB" w:rsidRPr="007168EB" w14:paraId="4D129B0D"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371965D7"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36</w:t>
            </w:r>
          </w:p>
        </w:tc>
        <w:tc>
          <w:tcPr>
            <w:tcW w:w="794" w:type="pct"/>
            <w:tcBorders>
              <w:top w:val="nil"/>
              <w:left w:val="nil"/>
              <w:bottom w:val="single" w:sz="4" w:space="0" w:color="auto"/>
              <w:right w:val="single" w:sz="4" w:space="0" w:color="auto"/>
            </w:tcBorders>
            <w:shd w:val="clear" w:color="000000" w:fill="FFFFFF"/>
            <w:vAlign w:val="center"/>
            <w:hideMark/>
          </w:tcPr>
          <w:p w14:paraId="6464C557" w14:textId="77777777" w:rsidR="007168EB" w:rsidRPr="007168EB" w:rsidRDefault="007168EB" w:rsidP="007168EB">
            <w:pPr>
              <w:rPr>
                <w:rFonts w:ascii="Arial" w:hAnsi="Arial" w:cs="Arial"/>
                <w:sz w:val="20"/>
                <w:szCs w:val="20"/>
              </w:rPr>
            </w:pPr>
            <w:r w:rsidRPr="007168EB">
              <w:rPr>
                <w:rFonts w:ascii="Arial" w:hAnsi="Arial" w:cs="Arial"/>
                <w:sz w:val="20"/>
                <w:szCs w:val="20"/>
              </w:rPr>
              <w:t>Nova Esperança</w:t>
            </w:r>
          </w:p>
        </w:tc>
        <w:tc>
          <w:tcPr>
            <w:tcW w:w="1644" w:type="pct"/>
            <w:tcBorders>
              <w:top w:val="nil"/>
              <w:left w:val="nil"/>
              <w:bottom w:val="single" w:sz="4" w:space="0" w:color="auto"/>
              <w:right w:val="single" w:sz="4" w:space="0" w:color="auto"/>
            </w:tcBorders>
            <w:shd w:val="clear" w:color="000000" w:fill="FFFFFF"/>
            <w:vAlign w:val="center"/>
            <w:hideMark/>
          </w:tcPr>
          <w:p w14:paraId="08F38B73"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02398363" w14:textId="30F13A09"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737220D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7C61C013" w14:textId="094B9C38" w:rsidR="007168EB" w:rsidRPr="007168EB" w:rsidRDefault="007168EB" w:rsidP="007168EB">
            <w:pPr>
              <w:jc w:val="center"/>
              <w:rPr>
                <w:rFonts w:ascii="Arial" w:hAnsi="Arial" w:cs="Arial"/>
                <w:sz w:val="20"/>
                <w:szCs w:val="20"/>
              </w:rPr>
            </w:pPr>
          </w:p>
        </w:tc>
      </w:tr>
      <w:tr w:rsidR="007168EB" w:rsidRPr="007168EB" w14:paraId="64E541A5"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5DD32F3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37</w:t>
            </w:r>
          </w:p>
        </w:tc>
        <w:tc>
          <w:tcPr>
            <w:tcW w:w="794" w:type="pct"/>
            <w:tcBorders>
              <w:top w:val="nil"/>
              <w:left w:val="nil"/>
              <w:bottom w:val="single" w:sz="4" w:space="0" w:color="auto"/>
              <w:right w:val="single" w:sz="4" w:space="0" w:color="auto"/>
            </w:tcBorders>
            <w:shd w:val="clear" w:color="000000" w:fill="FFFFFF"/>
            <w:vAlign w:val="center"/>
            <w:hideMark/>
          </w:tcPr>
          <w:p w14:paraId="09C6531B" w14:textId="77777777" w:rsidR="007168EB" w:rsidRPr="007168EB" w:rsidRDefault="007168EB" w:rsidP="007168EB">
            <w:pPr>
              <w:rPr>
                <w:rFonts w:ascii="Arial" w:hAnsi="Arial" w:cs="Arial"/>
                <w:sz w:val="20"/>
                <w:szCs w:val="20"/>
              </w:rPr>
            </w:pPr>
            <w:r w:rsidRPr="007168EB">
              <w:rPr>
                <w:rFonts w:ascii="Arial" w:hAnsi="Arial" w:cs="Arial"/>
                <w:sz w:val="20"/>
                <w:szCs w:val="20"/>
              </w:rPr>
              <w:t>Palmas</w:t>
            </w:r>
          </w:p>
        </w:tc>
        <w:tc>
          <w:tcPr>
            <w:tcW w:w="1644" w:type="pct"/>
            <w:tcBorders>
              <w:top w:val="nil"/>
              <w:left w:val="nil"/>
              <w:bottom w:val="single" w:sz="4" w:space="0" w:color="auto"/>
              <w:right w:val="single" w:sz="4" w:space="0" w:color="auto"/>
            </w:tcBorders>
            <w:shd w:val="clear" w:color="000000" w:fill="FFFFFF"/>
            <w:vAlign w:val="center"/>
            <w:hideMark/>
          </w:tcPr>
          <w:p w14:paraId="186EE04B"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709F5A89" w14:textId="314C45C9"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2C6129F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692B2E2" w14:textId="34B4BA14" w:rsidR="007168EB" w:rsidRPr="007168EB" w:rsidRDefault="007168EB" w:rsidP="007168EB">
            <w:pPr>
              <w:jc w:val="center"/>
              <w:rPr>
                <w:rFonts w:ascii="Arial" w:hAnsi="Arial" w:cs="Arial"/>
                <w:sz w:val="20"/>
                <w:szCs w:val="20"/>
              </w:rPr>
            </w:pPr>
          </w:p>
        </w:tc>
      </w:tr>
      <w:tr w:rsidR="007168EB" w:rsidRPr="007168EB" w14:paraId="1C195331" w14:textId="77777777" w:rsidTr="007168EB">
        <w:trPr>
          <w:trHeight w:val="300"/>
        </w:trPr>
        <w:tc>
          <w:tcPr>
            <w:tcW w:w="330" w:type="pct"/>
            <w:tcBorders>
              <w:top w:val="single" w:sz="4" w:space="0" w:color="auto"/>
              <w:left w:val="single" w:sz="4" w:space="0" w:color="auto"/>
              <w:bottom w:val="single" w:sz="4" w:space="0" w:color="auto"/>
              <w:right w:val="single" w:sz="4" w:space="0" w:color="auto"/>
            </w:tcBorders>
            <w:shd w:val="clear" w:color="FFFFCC" w:fill="FFFFFF"/>
            <w:vAlign w:val="center"/>
            <w:hideMark/>
          </w:tcPr>
          <w:p w14:paraId="4A1443F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38</w:t>
            </w:r>
          </w:p>
        </w:tc>
        <w:tc>
          <w:tcPr>
            <w:tcW w:w="79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801939" w14:textId="77777777" w:rsidR="007168EB" w:rsidRPr="007168EB" w:rsidRDefault="007168EB" w:rsidP="007168EB">
            <w:pPr>
              <w:rPr>
                <w:rFonts w:ascii="Arial" w:hAnsi="Arial" w:cs="Arial"/>
                <w:sz w:val="20"/>
                <w:szCs w:val="20"/>
              </w:rPr>
            </w:pPr>
            <w:r w:rsidRPr="007168EB">
              <w:rPr>
                <w:rFonts w:ascii="Arial" w:hAnsi="Arial" w:cs="Arial"/>
                <w:sz w:val="20"/>
                <w:szCs w:val="20"/>
              </w:rPr>
              <w:t>Paranaguá</w:t>
            </w:r>
          </w:p>
        </w:tc>
        <w:tc>
          <w:tcPr>
            <w:tcW w:w="164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B5465E9"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single" w:sz="4" w:space="0" w:color="auto"/>
              <w:left w:val="single" w:sz="4" w:space="0" w:color="auto"/>
              <w:bottom w:val="single" w:sz="4" w:space="0" w:color="auto"/>
              <w:right w:val="single" w:sz="4" w:space="0" w:color="auto"/>
            </w:tcBorders>
            <w:shd w:val="clear" w:color="000000" w:fill="FFFFFF"/>
            <w:vAlign w:val="center"/>
          </w:tcPr>
          <w:p w14:paraId="6FD6A369" w14:textId="561DF3AE" w:rsidR="007168EB" w:rsidRPr="007168EB" w:rsidRDefault="007168EB" w:rsidP="007168EB">
            <w:pPr>
              <w:jc w:val="center"/>
              <w:rPr>
                <w:rFonts w:ascii="Arial" w:hAnsi="Arial" w:cs="Arial"/>
                <w:sz w:val="20"/>
                <w:szCs w:val="20"/>
              </w:rPr>
            </w:pPr>
          </w:p>
        </w:tc>
        <w:tc>
          <w:tcPr>
            <w:tcW w:w="63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47F87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single" w:sz="4" w:space="0" w:color="auto"/>
              <w:left w:val="single" w:sz="4" w:space="0" w:color="auto"/>
              <w:bottom w:val="single" w:sz="4" w:space="0" w:color="auto"/>
              <w:right w:val="single" w:sz="4" w:space="0" w:color="auto"/>
            </w:tcBorders>
            <w:shd w:val="clear" w:color="000000" w:fill="FFFFFF"/>
            <w:vAlign w:val="center"/>
          </w:tcPr>
          <w:p w14:paraId="1C12E64A" w14:textId="145371C7" w:rsidR="007168EB" w:rsidRPr="007168EB" w:rsidRDefault="007168EB" w:rsidP="007168EB">
            <w:pPr>
              <w:jc w:val="center"/>
              <w:rPr>
                <w:rFonts w:ascii="Arial" w:hAnsi="Arial" w:cs="Arial"/>
                <w:sz w:val="20"/>
                <w:szCs w:val="20"/>
              </w:rPr>
            </w:pPr>
          </w:p>
        </w:tc>
      </w:tr>
      <w:tr w:rsidR="007168EB" w:rsidRPr="007168EB" w14:paraId="059C090B" w14:textId="77777777" w:rsidTr="007168EB">
        <w:trPr>
          <w:trHeight w:val="300"/>
        </w:trPr>
        <w:tc>
          <w:tcPr>
            <w:tcW w:w="330" w:type="pct"/>
            <w:tcBorders>
              <w:top w:val="single" w:sz="4" w:space="0" w:color="auto"/>
              <w:left w:val="single" w:sz="4" w:space="0" w:color="auto"/>
              <w:bottom w:val="single" w:sz="4" w:space="0" w:color="auto"/>
              <w:right w:val="single" w:sz="4" w:space="0" w:color="auto"/>
            </w:tcBorders>
            <w:shd w:val="clear" w:color="FFFFCC" w:fill="FFFFFF"/>
            <w:vAlign w:val="center"/>
            <w:hideMark/>
          </w:tcPr>
          <w:p w14:paraId="12993C05"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39</w:t>
            </w:r>
          </w:p>
        </w:tc>
        <w:tc>
          <w:tcPr>
            <w:tcW w:w="794" w:type="pct"/>
            <w:tcBorders>
              <w:top w:val="single" w:sz="4" w:space="0" w:color="auto"/>
              <w:left w:val="nil"/>
              <w:bottom w:val="single" w:sz="4" w:space="0" w:color="auto"/>
              <w:right w:val="single" w:sz="4" w:space="0" w:color="auto"/>
            </w:tcBorders>
            <w:shd w:val="clear" w:color="000000" w:fill="FFFFFF"/>
            <w:vAlign w:val="center"/>
            <w:hideMark/>
          </w:tcPr>
          <w:p w14:paraId="1BA04EA8" w14:textId="77777777" w:rsidR="007168EB" w:rsidRPr="007168EB" w:rsidRDefault="007168EB" w:rsidP="007168EB">
            <w:pPr>
              <w:rPr>
                <w:rFonts w:ascii="Arial" w:hAnsi="Arial" w:cs="Arial"/>
                <w:sz w:val="20"/>
                <w:szCs w:val="20"/>
              </w:rPr>
            </w:pPr>
            <w:r w:rsidRPr="007168EB">
              <w:rPr>
                <w:rFonts w:ascii="Arial" w:hAnsi="Arial" w:cs="Arial"/>
                <w:sz w:val="20"/>
                <w:szCs w:val="20"/>
              </w:rPr>
              <w:t>Paranavaí</w:t>
            </w:r>
          </w:p>
        </w:tc>
        <w:tc>
          <w:tcPr>
            <w:tcW w:w="1644" w:type="pct"/>
            <w:tcBorders>
              <w:top w:val="single" w:sz="4" w:space="0" w:color="auto"/>
              <w:left w:val="nil"/>
              <w:bottom w:val="single" w:sz="4" w:space="0" w:color="auto"/>
              <w:right w:val="single" w:sz="4" w:space="0" w:color="auto"/>
            </w:tcBorders>
            <w:shd w:val="clear" w:color="000000" w:fill="FFFFFF"/>
            <w:vAlign w:val="center"/>
            <w:hideMark/>
          </w:tcPr>
          <w:p w14:paraId="6FF63767"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single" w:sz="4" w:space="0" w:color="auto"/>
              <w:left w:val="nil"/>
              <w:bottom w:val="single" w:sz="4" w:space="0" w:color="auto"/>
              <w:right w:val="single" w:sz="4" w:space="0" w:color="auto"/>
            </w:tcBorders>
            <w:shd w:val="clear" w:color="000000" w:fill="FFFFFF"/>
            <w:vAlign w:val="center"/>
          </w:tcPr>
          <w:p w14:paraId="53B86958" w14:textId="561A34E0" w:rsidR="007168EB" w:rsidRPr="007168EB" w:rsidRDefault="007168EB" w:rsidP="007168EB">
            <w:pPr>
              <w:jc w:val="center"/>
              <w:rPr>
                <w:rFonts w:ascii="Arial" w:hAnsi="Arial" w:cs="Arial"/>
                <w:sz w:val="20"/>
                <w:szCs w:val="20"/>
              </w:rPr>
            </w:pPr>
          </w:p>
        </w:tc>
        <w:tc>
          <w:tcPr>
            <w:tcW w:w="637" w:type="pct"/>
            <w:tcBorders>
              <w:top w:val="single" w:sz="4" w:space="0" w:color="auto"/>
              <w:left w:val="nil"/>
              <w:bottom w:val="single" w:sz="4" w:space="0" w:color="auto"/>
              <w:right w:val="single" w:sz="4" w:space="0" w:color="auto"/>
            </w:tcBorders>
            <w:shd w:val="clear" w:color="000000" w:fill="FFFFFF"/>
            <w:vAlign w:val="center"/>
            <w:hideMark/>
          </w:tcPr>
          <w:p w14:paraId="64AE49C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single" w:sz="4" w:space="0" w:color="auto"/>
              <w:left w:val="nil"/>
              <w:bottom w:val="single" w:sz="4" w:space="0" w:color="auto"/>
              <w:right w:val="single" w:sz="4" w:space="0" w:color="auto"/>
            </w:tcBorders>
            <w:shd w:val="clear" w:color="000000" w:fill="FFFFFF"/>
            <w:vAlign w:val="center"/>
          </w:tcPr>
          <w:p w14:paraId="0D515E51" w14:textId="440BFEFA" w:rsidR="007168EB" w:rsidRPr="007168EB" w:rsidRDefault="007168EB" w:rsidP="007168EB">
            <w:pPr>
              <w:jc w:val="center"/>
              <w:rPr>
                <w:rFonts w:ascii="Arial" w:hAnsi="Arial" w:cs="Arial"/>
                <w:sz w:val="20"/>
                <w:szCs w:val="20"/>
              </w:rPr>
            </w:pPr>
          </w:p>
        </w:tc>
      </w:tr>
      <w:tr w:rsidR="007168EB" w:rsidRPr="007168EB" w14:paraId="6532A2F9"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4E13A6A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40</w:t>
            </w:r>
          </w:p>
        </w:tc>
        <w:tc>
          <w:tcPr>
            <w:tcW w:w="794" w:type="pct"/>
            <w:tcBorders>
              <w:top w:val="nil"/>
              <w:left w:val="nil"/>
              <w:bottom w:val="single" w:sz="4" w:space="0" w:color="auto"/>
              <w:right w:val="single" w:sz="4" w:space="0" w:color="auto"/>
            </w:tcBorders>
            <w:shd w:val="clear" w:color="000000" w:fill="FFFFFF"/>
            <w:vAlign w:val="center"/>
            <w:hideMark/>
          </w:tcPr>
          <w:p w14:paraId="62ECAB88" w14:textId="77777777" w:rsidR="007168EB" w:rsidRPr="007168EB" w:rsidRDefault="007168EB" w:rsidP="007168EB">
            <w:pPr>
              <w:rPr>
                <w:rFonts w:ascii="Arial" w:hAnsi="Arial" w:cs="Arial"/>
                <w:sz w:val="20"/>
                <w:szCs w:val="20"/>
              </w:rPr>
            </w:pPr>
            <w:r w:rsidRPr="007168EB">
              <w:rPr>
                <w:rFonts w:ascii="Arial" w:hAnsi="Arial" w:cs="Arial"/>
                <w:sz w:val="20"/>
                <w:szCs w:val="20"/>
              </w:rPr>
              <w:t>Pato Branco</w:t>
            </w:r>
          </w:p>
        </w:tc>
        <w:tc>
          <w:tcPr>
            <w:tcW w:w="1644" w:type="pct"/>
            <w:tcBorders>
              <w:top w:val="nil"/>
              <w:left w:val="nil"/>
              <w:bottom w:val="single" w:sz="4" w:space="0" w:color="auto"/>
              <w:right w:val="single" w:sz="4" w:space="0" w:color="auto"/>
            </w:tcBorders>
            <w:shd w:val="clear" w:color="000000" w:fill="FFFFFF"/>
            <w:vAlign w:val="center"/>
            <w:hideMark/>
          </w:tcPr>
          <w:p w14:paraId="2C7D64F6"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1970210" w14:textId="466B46F9"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793711B3"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50AF03D3" w14:textId="1B418D12" w:rsidR="007168EB" w:rsidRPr="007168EB" w:rsidRDefault="007168EB" w:rsidP="007168EB">
            <w:pPr>
              <w:jc w:val="center"/>
              <w:rPr>
                <w:rFonts w:ascii="Arial" w:hAnsi="Arial" w:cs="Arial"/>
                <w:sz w:val="20"/>
                <w:szCs w:val="20"/>
              </w:rPr>
            </w:pPr>
          </w:p>
        </w:tc>
      </w:tr>
      <w:tr w:rsidR="007168EB" w:rsidRPr="007168EB" w14:paraId="6A4974BF"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62A304D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41</w:t>
            </w:r>
          </w:p>
        </w:tc>
        <w:tc>
          <w:tcPr>
            <w:tcW w:w="794" w:type="pct"/>
            <w:tcBorders>
              <w:top w:val="nil"/>
              <w:left w:val="nil"/>
              <w:bottom w:val="single" w:sz="4" w:space="0" w:color="auto"/>
              <w:right w:val="single" w:sz="4" w:space="0" w:color="auto"/>
            </w:tcBorders>
            <w:shd w:val="clear" w:color="000000" w:fill="FFFFFF"/>
            <w:vAlign w:val="center"/>
            <w:hideMark/>
          </w:tcPr>
          <w:p w14:paraId="22FCC861" w14:textId="77777777" w:rsidR="007168EB" w:rsidRPr="007168EB" w:rsidRDefault="007168EB" w:rsidP="007168EB">
            <w:pPr>
              <w:rPr>
                <w:rFonts w:ascii="Arial" w:hAnsi="Arial" w:cs="Arial"/>
                <w:sz w:val="20"/>
                <w:szCs w:val="20"/>
              </w:rPr>
            </w:pPr>
            <w:r w:rsidRPr="007168EB">
              <w:rPr>
                <w:rFonts w:ascii="Arial" w:hAnsi="Arial" w:cs="Arial"/>
                <w:sz w:val="20"/>
                <w:szCs w:val="20"/>
              </w:rPr>
              <w:t>Pinhais</w:t>
            </w:r>
          </w:p>
        </w:tc>
        <w:tc>
          <w:tcPr>
            <w:tcW w:w="1644" w:type="pct"/>
            <w:tcBorders>
              <w:top w:val="nil"/>
              <w:left w:val="nil"/>
              <w:bottom w:val="single" w:sz="4" w:space="0" w:color="auto"/>
              <w:right w:val="single" w:sz="4" w:space="0" w:color="auto"/>
            </w:tcBorders>
            <w:shd w:val="clear" w:color="000000" w:fill="FFFFFF"/>
            <w:vAlign w:val="center"/>
            <w:hideMark/>
          </w:tcPr>
          <w:p w14:paraId="569FEDC7"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5071E281" w14:textId="1C8E90E1"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3C0B4854"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17E293B6" w14:textId="3CCDB39F" w:rsidR="007168EB" w:rsidRPr="007168EB" w:rsidRDefault="007168EB" w:rsidP="007168EB">
            <w:pPr>
              <w:jc w:val="center"/>
              <w:rPr>
                <w:rFonts w:ascii="Arial" w:hAnsi="Arial" w:cs="Arial"/>
                <w:sz w:val="20"/>
                <w:szCs w:val="20"/>
              </w:rPr>
            </w:pPr>
          </w:p>
        </w:tc>
      </w:tr>
      <w:tr w:rsidR="007168EB" w:rsidRPr="007168EB" w14:paraId="3A3CCD45"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1F10B61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42</w:t>
            </w:r>
          </w:p>
        </w:tc>
        <w:tc>
          <w:tcPr>
            <w:tcW w:w="794" w:type="pct"/>
            <w:tcBorders>
              <w:top w:val="nil"/>
              <w:left w:val="nil"/>
              <w:bottom w:val="single" w:sz="4" w:space="0" w:color="auto"/>
              <w:right w:val="single" w:sz="4" w:space="0" w:color="auto"/>
            </w:tcBorders>
            <w:shd w:val="clear" w:color="000000" w:fill="FFFFFF"/>
            <w:vAlign w:val="center"/>
            <w:hideMark/>
          </w:tcPr>
          <w:p w14:paraId="5F26E0CE" w14:textId="77777777" w:rsidR="007168EB" w:rsidRPr="007168EB" w:rsidRDefault="007168EB" w:rsidP="007168EB">
            <w:pPr>
              <w:rPr>
                <w:rFonts w:ascii="Arial" w:hAnsi="Arial" w:cs="Arial"/>
                <w:sz w:val="20"/>
                <w:szCs w:val="20"/>
              </w:rPr>
            </w:pPr>
            <w:r w:rsidRPr="007168EB">
              <w:rPr>
                <w:rFonts w:ascii="Arial" w:hAnsi="Arial" w:cs="Arial"/>
                <w:sz w:val="20"/>
                <w:szCs w:val="20"/>
              </w:rPr>
              <w:t>Ponta Grossa</w:t>
            </w:r>
          </w:p>
        </w:tc>
        <w:tc>
          <w:tcPr>
            <w:tcW w:w="1644" w:type="pct"/>
            <w:tcBorders>
              <w:top w:val="nil"/>
              <w:left w:val="nil"/>
              <w:bottom w:val="single" w:sz="4" w:space="0" w:color="auto"/>
              <w:right w:val="single" w:sz="4" w:space="0" w:color="auto"/>
            </w:tcBorders>
            <w:shd w:val="clear" w:color="000000" w:fill="FFFFFF"/>
            <w:vAlign w:val="center"/>
            <w:hideMark/>
          </w:tcPr>
          <w:p w14:paraId="718B251C"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021BA10E" w14:textId="2458DA16"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78FE4F8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000000" w:fill="FFFFFF"/>
            <w:vAlign w:val="center"/>
          </w:tcPr>
          <w:p w14:paraId="4F3EE0A4" w14:textId="3A70AA90" w:rsidR="007168EB" w:rsidRPr="007168EB" w:rsidRDefault="007168EB" w:rsidP="007168EB">
            <w:pPr>
              <w:jc w:val="center"/>
              <w:rPr>
                <w:rFonts w:ascii="Arial" w:hAnsi="Arial" w:cs="Arial"/>
                <w:sz w:val="20"/>
                <w:szCs w:val="20"/>
              </w:rPr>
            </w:pPr>
          </w:p>
        </w:tc>
      </w:tr>
      <w:tr w:rsidR="007168EB" w:rsidRPr="007168EB" w14:paraId="2D4A6121"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499B93CD"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43</w:t>
            </w:r>
          </w:p>
        </w:tc>
        <w:tc>
          <w:tcPr>
            <w:tcW w:w="794" w:type="pct"/>
            <w:tcBorders>
              <w:top w:val="nil"/>
              <w:left w:val="nil"/>
              <w:bottom w:val="single" w:sz="4" w:space="0" w:color="auto"/>
              <w:right w:val="single" w:sz="4" w:space="0" w:color="auto"/>
            </w:tcBorders>
            <w:shd w:val="clear" w:color="000000" w:fill="FFFFFF"/>
            <w:vAlign w:val="center"/>
            <w:hideMark/>
          </w:tcPr>
          <w:p w14:paraId="7082011A" w14:textId="77777777" w:rsidR="007168EB" w:rsidRPr="007168EB" w:rsidRDefault="007168EB" w:rsidP="007168EB">
            <w:pPr>
              <w:rPr>
                <w:rFonts w:ascii="Arial" w:hAnsi="Arial" w:cs="Arial"/>
                <w:sz w:val="20"/>
                <w:szCs w:val="20"/>
              </w:rPr>
            </w:pPr>
            <w:r w:rsidRPr="007168EB">
              <w:rPr>
                <w:rFonts w:ascii="Arial" w:hAnsi="Arial" w:cs="Arial"/>
                <w:sz w:val="20"/>
                <w:szCs w:val="20"/>
              </w:rPr>
              <w:t>Porecatu</w:t>
            </w:r>
          </w:p>
        </w:tc>
        <w:tc>
          <w:tcPr>
            <w:tcW w:w="1644" w:type="pct"/>
            <w:tcBorders>
              <w:top w:val="nil"/>
              <w:left w:val="nil"/>
              <w:bottom w:val="single" w:sz="4" w:space="0" w:color="auto"/>
              <w:right w:val="single" w:sz="4" w:space="0" w:color="auto"/>
            </w:tcBorders>
            <w:shd w:val="clear" w:color="000000" w:fill="FFFFFF"/>
            <w:vAlign w:val="center"/>
            <w:hideMark/>
          </w:tcPr>
          <w:p w14:paraId="46713649"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003C6178" w14:textId="7FB3495E"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2773EEFE"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25A45B2C" w14:textId="0F4C1AF3" w:rsidR="007168EB" w:rsidRPr="007168EB" w:rsidRDefault="007168EB" w:rsidP="007168EB">
            <w:pPr>
              <w:jc w:val="center"/>
              <w:rPr>
                <w:rFonts w:ascii="Arial" w:hAnsi="Arial" w:cs="Arial"/>
                <w:sz w:val="20"/>
                <w:szCs w:val="20"/>
              </w:rPr>
            </w:pPr>
          </w:p>
        </w:tc>
      </w:tr>
      <w:tr w:rsidR="007168EB" w:rsidRPr="007168EB" w14:paraId="3FB37172"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197D070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44</w:t>
            </w:r>
          </w:p>
        </w:tc>
        <w:tc>
          <w:tcPr>
            <w:tcW w:w="794" w:type="pct"/>
            <w:tcBorders>
              <w:top w:val="nil"/>
              <w:left w:val="nil"/>
              <w:bottom w:val="single" w:sz="4" w:space="0" w:color="auto"/>
              <w:right w:val="single" w:sz="4" w:space="0" w:color="auto"/>
            </w:tcBorders>
            <w:shd w:val="clear" w:color="000000" w:fill="FFFFFF"/>
            <w:vAlign w:val="center"/>
            <w:hideMark/>
          </w:tcPr>
          <w:p w14:paraId="6C8381CA" w14:textId="77777777" w:rsidR="007168EB" w:rsidRPr="007168EB" w:rsidRDefault="007168EB" w:rsidP="007168EB">
            <w:pPr>
              <w:rPr>
                <w:rFonts w:ascii="Arial" w:hAnsi="Arial" w:cs="Arial"/>
                <w:sz w:val="20"/>
                <w:szCs w:val="20"/>
              </w:rPr>
            </w:pPr>
            <w:r w:rsidRPr="007168EB">
              <w:rPr>
                <w:rFonts w:ascii="Arial" w:hAnsi="Arial" w:cs="Arial"/>
                <w:sz w:val="20"/>
                <w:szCs w:val="20"/>
              </w:rPr>
              <w:t>Rolândia</w:t>
            </w:r>
          </w:p>
        </w:tc>
        <w:tc>
          <w:tcPr>
            <w:tcW w:w="1644" w:type="pct"/>
            <w:tcBorders>
              <w:top w:val="nil"/>
              <w:left w:val="nil"/>
              <w:bottom w:val="single" w:sz="4" w:space="0" w:color="auto"/>
              <w:right w:val="single" w:sz="4" w:space="0" w:color="auto"/>
            </w:tcBorders>
            <w:shd w:val="clear" w:color="000000" w:fill="FFFFFF"/>
            <w:vAlign w:val="center"/>
            <w:hideMark/>
          </w:tcPr>
          <w:p w14:paraId="0C1711F4"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C1882F2" w14:textId="1C129103"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3647EC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4160F568" w14:textId="75B29E70" w:rsidR="007168EB" w:rsidRPr="007168EB" w:rsidRDefault="007168EB" w:rsidP="007168EB">
            <w:pPr>
              <w:jc w:val="center"/>
              <w:rPr>
                <w:rFonts w:ascii="Arial" w:hAnsi="Arial" w:cs="Arial"/>
                <w:sz w:val="20"/>
                <w:szCs w:val="20"/>
              </w:rPr>
            </w:pPr>
          </w:p>
        </w:tc>
      </w:tr>
      <w:tr w:rsidR="007168EB" w:rsidRPr="007168EB" w14:paraId="7395E99A"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6213F40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45</w:t>
            </w:r>
          </w:p>
        </w:tc>
        <w:tc>
          <w:tcPr>
            <w:tcW w:w="794" w:type="pct"/>
            <w:tcBorders>
              <w:top w:val="nil"/>
              <w:left w:val="nil"/>
              <w:bottom w:val="single" w:sz="4" w:space="0" w:color="auto"/>
              <w:right w:val="single" w:sz="4" w:space="0" w:color="auto"/>
            </w:tcBorders>
            <w:shd w:val="clear" w:color="000000" w:fill="FFFFFF"/>
            <w:vAlign w:val="center"/>
            <w:hideMark/>
          </w:tcPr>
          <w:p w14:paraId="3284E983" w14:textId="77777777" w:rsidR="007168EB" w:rsidRPr="007168EB" w:rsidRDefault="007168EB" w:rsidP="007168EB">
            <w:pPr>
              <w:rPr>
                <w:rFonts w:ascii="Arial" w:hAnsi="Arial" w:cs="Arial"/>
                <w:sz w:val="20"/>
                <w:szCs w:val="20"/>
              </w:rPr>
            </w:pPr>
            <w:r w:rsidRPr="007168EB">
              <w:rPr>
                <w:rFonts w:ascii="Arial" w:hAnsi="Arial" w:cs="Arial"/>
                <w:sz w:val="20"/>
                <w:szCs w:val="20"/>
              </w:rPr>
              <w:t>Santo Antônio da Platina</w:t>
            </w:r>
          </w:p>
        </w:tc>
        <w:tc>
          <w:tcPr>
            <w:tcW w:w="1644" w:type="pct"/>
            <w:tcBorders>
              <w:top w:val="nil"/>
              <w:left w:val="nil"/>
              <w:bottom w:val="single" w:sz="4" w:space="0" w:color="auto"/>
              <w:right w:val="single" w:sz="4" w:space="0" w:color="auto"/>
            </w:tcBorders>
            <w:shd w:val="clear" w:color="000000" w:fill="FFFFFF"/>
            <w:vAlign w:val="center"/>
            <w:hideMark/>
          </w:tcPr>
          <w:p w14:paraId="2FFF18F0"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686C7A90" w14:textId="0F51EF4B"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24A6DC2D"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30597979" w14:textId="60751770" w:rsidR="007168EB" w:rsidRPr="007168EB" w:rsidRDefault="007168EB" w:rsidP="007168EB">
            <w:pPr>
              <w:jc w:val="center"/>
              <w:rPr>
                <w:rFonts w:ascii="Arial" w:hAnsi="Arial" w:cs="Arial"/>
                <w:sz w:val="20"/>
                <w:szCs w:val="20"/>
              </w:rPr>
            </w:pPr>
          </w:p>
        </w:tc>
      </w:tr>
      <w:tr w:rsidR="007168EB" w:rsidRPr="007168EB" w14:paraId="17778F57"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592FA032"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46</w:t>
            </w:r>
          </w:p>
        </w:tc>
        <w:tc>
          <w:tcPr>
            <w:tcW w:w="794" w:type="pct"/>
            <w:tcBorders>
              <w:top w:val="nil"/>
              <w:left w:val="nil"/>
              <w:bottom w:val="single" w:sz="4" w:space="0" w:color="auto"/>
              <w:right w:val="single" w:sz="4" w:space="0" w:color="auto"/>
            </w:tcBorders>
            <w:shd w:val="clear" w:color="000000" w:fill="FFFFFF"/>
            <w:vAlign w:val="center"/>
            <w:hideMark/>
          </w:tcPr>
          <w:p w14:paraId="132183B2" w14:textId="77777777" w:rsidR="007168EB" w:rsidRPr="007168EB" w:rsidRDefault="007168EB" w:rsidP="007168EB">
            <w:pPr>
              <w:rPr>
                <w:rFonts w:ascii="Arial" w:hAnsi="Arial" w:cs="Arial"/>
                <w:sz w:val="20"/>
                <w:szCs w:val="20"/>
              </w:rPr>
            </w:pPr>
            <w:r w:rsidRPr="007168EB">
              <w:rPr>
                <w:rFonts w:ascii="Arial" w:hAnsi="Arial" w:cs="Arial"/>
                <w:sz w:val="20"/>
                <w:szCs w:val="20"/>
              </w:rPr>
              <w:t>São José Dos Pinhais</w:t>
            </w:r>
          </w:p>
        </w:tc>
        <w:tc>
          <w:tcPr>
            <w:tcW w:w="1644" w:type="pct"/>
            <w:tcBorders>
              <w:top w:val="nil"/>
              <w:left w:val="nil"/>
              <w:bottom w:val="single" w:sz="4" w:space="0" w:color="auto"/>
              <w:right w:val="single" w:sz="4" w:space="0" w:color="auto"/>
            </w:tcBorders>
            <w:shd w:val="clear" w:color="000000" w:fill="FFFFFF"/>
            <w:vAlign w:val="center"/>
            <w:hideMark/>
          </w:tcPr>
          <w:p w14:paraId="07C5FBDD"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515C099A" w14:textId="5555C37F"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52E93B4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2</w:t>
            </w:r>
          </w:p>
        </w:tc>
        <w:tc>
          <w:tcPr>
            <w:tcW w:w="746" w:type="pct"/>
            <w:tcBorders>
              <w:top w:val="nil"/>
              <w:left w:val="nil"/>
              <w:bottom w:val="single" w:sz="4" w:space="0" w:color="auto"/>
              <w:right w:val="single" w:sz="4" w:space="0" w:color="auto"/>
            </w:tcBorders>
            <w:shd w:val="clear" w:color="000000" w:fill="FFFFFF"/>
            <w:vAlign w:val="center"/>
          </w:tcPr>
          <w:p w14:paraId="5892EC14" w14:textId="0710FB22" w:rsidR="007168EB" w:rsidRPr="007168EB" w:rsidRDefault="007168EB" w:rsidP="007168EB">
            <w:pPr>
              <w:jc w:val="center"/>
              <w:rPr>
                <w:rFonts w:ascii="Arial" w:hAnsi="Arial" w:cs="Arial"/>
                <w:sz w:val="20"/>
                <w:szCs w:val="20"/>
              </w:rPr>
            </w:pPr>
          </w:p>
        </w:tc>
      </w:tr>
      <w:tr w:rsidR="007168EB" w:rsidRPr="007168EB" w14:paraId="7A8BBA8A"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60C2A87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47</w:t>
            </w:r>
          </w:p>
        </w:tc>
        <w:tc>
          <w:tcPr>
            <w:tcW w:w="794" w:type="pct"/>
            <w:tcBorders>
              <w:top w:val="nil"/>
              <w:left w:val="nil"/>
              <w:bottom w:val="single" w:sz="4" w:space="0" w:color="auto"/>
              <w:right w:val="single" w:sz="4" w:space="0" w:color="auto"/>
            </w:tcBorders>
            <w:shd w:val="clear" w:color="000000" w:fill="FFFFFF"/>
            <w:vAlign w:val="center"/>
            <w:hideMark/>
          </w:tcPr>
          <w:p w14:paraId="26C4B47E" w14:textId="77777777" w:rsidR="007168EB" w:rsidRPr="007168EB" w:rsidRDefault="007168EB" w:rsidP="007168EB">
            <w:pPr>
              <w:rPr>
                <w:rFonts w:ascii="Arial" w:hAnsi="Arial" w:cs="Arial"/>
                <w:sz w:val="20"/>
                <w:szCs w:val="20"/>
              </w:rPr>
            </w:pPr>
            <w:r w:rsidRPr="007168EB">
              <w:rPr>
                <w:rFonts w:ascii="Arial" w:hAnsi="Arial" w:cs="Arial"/>
                <w:sz w:val="20"/>
                <w:szCs w:val="20"/>
              </w:rPr>
              <w:t>Telêmaco Borba</w:t>
            </w:r>
          </w:p>
        </w:tc>
        <w:tc>
          <w:tcPr>
            <w:tcW w:w="1644" w:type="pct"/>
            <w:tcBorders>
              <w:top w:val="nil"/>
              <w:left w:val="nil"/>
              <w:bottom w:val="single" w:sz="4" w:space="0" w:color="auto"/>
              <w:right w:val="single" w:sz="4" w:space="0" w:color="auto"/>
            </w:tcBorders>
            <w:shd w:val="clear" w:color="000000" w:fill="FFFFFF"/>
            <w:vAlign w:val="center"/>
            <w:hideMark/>
          </w:tcPr>
          <w:p w14:paraId="634D1D83"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0721F55" w14:textId="5639C244"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5528B334"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156FBBFE" w14:textId="317EF9DB" w:rsidR="007168EB" w:rsidRPr="007168EB" w:rsidRDefault="007168EB" w:rsidP="007168EB">
            <w:pPr>
              <w:jc w:val="center"/>
              <w:rPr>
                <w:rFonts w:ascii="Arial" w:hAnsi="Arial" w:cs="Arial"/>
                <w:sz w:val="20"/>
                <w:szCs w:val="20"/>
              </w:rPr>
            </w:pPr>
          </w:p>
        </w:tc>
      </w:tr>
      <w:tr w:rsidR="007168EB" w:rsidRPr="007168EB" w14:paraId="32B9DCF9"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5D8033F8"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48</w:t>
            </w:r>
          </w:p>
        </w:tc>
        <w:tc>
          <w:tcPr>
            <w:tcW w:w="794" w:type="pct"/>
            <w:tcBorders>
              <w:top w:val="nil"/>
              <w:left w:val="nil"/>
              <w:bottom w:val="single" w:sz="4" w:space="0" w:color="auto"/>
              <w:right w:val="single" w:sz="4" w:space="0" w:color="auto"/>
            </w:tcBorders>
            <w:shd w:val="clear" w:color="000000" w:fill="FFFFFF"/>
            <w:vAlign w:val="center"/>
            <w:hideMark/>
          </w:tcPr>
          <w:p w14:paraId="1A56AA68" w14:textId="77777777" w:rsidR="007168EB" w:rsidRPr="007168EB" w:rsidRDefault="007168EB" w:rsidP="007168EB">
            <w:pPr>
              <w:rPr>
                <w:rFonts w:ascii="Arial" w:hAnsi="Arial" w:cs="Arial"/>
                <w:sz w:val="20"/>
                <w:szCs w:val="20"/>
              </w:rPr>
            </w:pPr>
            <w:r w:rsidRPr="007168EB">
              <w:rPr>
                <w:rFonts w:ascii="Arial" w:hAnsi="Arial" w:cs="Arial"/>
                <w:sz w:val="20"/>
                <w:szCs w:val="20"/>
              </w:rPr>
              <w:t>Toledo</w:t>
            </w:r>
          </w:p>
        </w:tc>
        <w:tc>
          <w:tcPr>
            <w:tcW w:w="1644" w:type="pct"/>
            <w:tcBorders>
              <w:top w:val="nil"/>
              <w:left w:val="nil"/>
              <w:bottom w:val="single" w:sz="4" w:space="0" w:color="auto"/>
              <w:right w:val="single" w:sz="4" w:space="0" w:color="auto"/>
            </w:tcBorders>
            <w:shd w:val="clear" w:color="000000" w:fill="FFFFFF"/>
            <w:vAlign w:val="center"/>
            <w:hideMark/>
          </w:tcPr>
          <w:p w14:paraId="09D40E2F"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730CF9B" w14:textId="00DE9076"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16993F6F"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10233BCD" w14:textId="6F440A5E" w:rsidR="007168EB" w:rsidRPr="007168EB" w:rsidRDefault="007168EB" w:rsidP="007168EB">
            <w:pPr>
              <w:jc w:val="center"/>
              <w:rPr>
                <w:rFonts w:ascii="Arial" w:hAnsi="Arial" w:cs="Arial"/>
                <w:sz w:val="20"/>
                <w:szCs w:val="20"/>
              </w:rPr>
            </w:pPr>
          </w:p>
        </w:tc>
      </w:tr>
      <w:tr w:rsidR="007168EB" w:rsidRPr="007168EB" w14:paraId="2CE75D44" w14:textId="77777777" w:rsidTr="007168EB">
        <w:trPr>
          <w:trHeight w:val="300"/>
        </w:trPr>
        <w:tc>
          <w:tcPr>
            <w:tcW w:w="330" w:type="pct"/>
            <w:tcBorders>
              <w:top w:val="nil"/>
              <w:left w:val="single" w:sz="4" w:space="0" w:color="auto"/>
              <w:bottom w:val="single" w:sz="4" w:space="0" w:color="auto"/>
              <w:right w:val="single" w:sz="4" w:space="0" w:color="auto"/>
            </w:tcBorders>
            <w:shd w:val="clear" w:color="FFFFCC" w:fill="FFFFFF"/>
            <w:vAlign w:val="center"/>
            <w:hideMark/>
          </w:tcPr>
          <w:p w14:paraId="1F5F0A76"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49</w:t>
            </w:r>
          </w:p>
        </w:tc>
        <w:tc>
          <w:tcPr>
            <w:tcW w:w="794" w:type="pct"/>
            <w:tcBorders>
              <w:top w:val="nil"/>
              <w:left w:val="nil"/>
              <w:bottom w:val="single" w:sz="4" w:space="0" w:color="auto"/>
              <w:right w:val="single" w:sz="4" w:space="0" w:color="auto"/>
            </w:tcBorders>
            <w:shd w:val="clear" w:color="000000" w:fill="FFFFFF"/>
            <w:vAlign w:val="center"/>
            <w:hideMark/>
          </w:tcPr>
          <w:p w14:paraId="1C2107B8" w14:textId="77777777" w:rsidR="007168EB" w:rsidRPr="007168EB" w:rsidRDefault="007168EB" w:rsidP="007168EB">
            <w:pPr>
              <w:rPr>
                <w:rFonts w:ascii="Arial" w:hAnsi="Arial" w:cs="Arial"/>
                <w:sz w:val="20"/>
                <w:szCs w:val="20"/>
              </w:rPr>
            </w:pPr>
            <w:r w:rsidRPr="007168EB">
              <w:rPr>
                <w:rFonts w:ascii="Arial" w:hAnsi="Arial" w:cs="Arial"/>
                <w:sz w:val="20"/>
                <w:szCs w:val="20"/>
              </w:rPr>
              <w:t>Umuarama</w:t>
            </w:r>
          </w:p>
        </w:tc>
        <w:tc>
          <w:tcPr>
            <w:tcW w:w="1644" w:type="pct"/>
            <w:tcBorders>
              <w:top w:val="nil"/>
              <w:left w:val="nil"/>
              <w:bottom w:val="single" w:sz="4" w:space="0" w:color="auto"/>
              <w:right w:val="single" w:sz="4" w:space="0" w:color="auto"/>
            </w:tcBorders>
            <w:shd w:val="clear" w:color="000000" w:fill="FFFFFF"/>
            <w:vAlign w:val="center"/>
            <w:hideMark/>
          </w:tcPr>
          <w:p w14:paraId="3A31CFD2"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23FE8B0D" w14:textId="7558A59A"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77292A7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014E1E27" w14:textId="204EA0C0" w:rsidR="007168EB" w:rsidRPr="007168EB" w:rsidRDefault="007168EB" w:rsidP="007168EB">
            <w:pPr>
              <w:jc w:val="center"/>
              <w:rPr>
                <w:rFonts w:ascii="Arial" w:hAnsi="Arial" w:cs="Arial"/>
                <w:sz w:val="20"/>
                <w:szCs w:val="20"/>
              </w:rPr>
            </w:pPr>
          </w:p>
        </w:tc>
      </w:tr>
      <w:tr w:rsidR="007168EB" w:rsidRPr="007168EB" w14:paraId="4EC18371"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42F1BBC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50</w:t>
            </w:r>
          </w:p>
        </w:tc>
        <w:tc>
          <w:tcPr>
            <w:tcW w:w="794" w:type="pct"/>
            <w:tcBorders>
              <w:top w:val="nil"/>
              <w:left w:val="nil"/>
              <w:bottom w:val="single" w:sz="4" w:space="0" w:color="auto"/>
              <w:right w:val="single" w:sz="4" w:space="0" w:color="auto"/>
            </w:tcBorders>
            <w:shd w:val="clear" w:color="000000" w:fill="FFFFFF"/>
            <w:vAlign w:val="center"/>
            <w:hideMark/>
          </w:tcPr>
          <w:p w14:paraId="4EBE21AA" w14:textId="77777777" w:rsidR="007168EB" w:rsidRPr="007168EB" w:rsidRDefault="007168EB" w:rsidP="007168EB">
            <w:pPr>
              <w:rPr>
                <w:rFonts w:ascii="Arial" w:hAnsi="Arial" w:cs="Arial"/>
                <w:sz w:val="20"/>
                <w:szCs w:val="20"/>
              </w:rPr>
            </w:pPr>
            <w:r w:rsidRPr="007168EB">
              <w:rPr>
                <w:rFonts w:ascii="Arial" w:hAnsi="Arial" w:cs="Arial"/>
                <w:sz w:val="20"/>
                <w:szCs w:val="20"/>
              </w:rPr>
              <w:t>União da Vitória</w:t>
            </w:r>
          </w:p>
        </w:tc>
        <w:tc>
          <w:tcPr>
            <w:tcW w:w="1644" w:type="pct"/>
            <w:tcBorders>
              <w:top w:val="nil"/>
              <w:left w:val="nil"/>
              <w:bottom w:val="single" w:sz="4" w:space="0" w:color="auto"/>
              <w:right w:val="single" w:sz="4" w:space="0" w:color="auto"/>
            </w:tcBorders>
            <w:shd w:val="clear" w:color="000000" w:fill="FFFFFF"/>
            <w:vAlign w:val="center"/>
            <w:hideMark/>
          </w:tcPr>
          <w:p w14:paraId="6F1E60DB"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7B769330" w14:textId="64D601A0"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0EF98C5B"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nil"/>
              <w:left w:val="nil"/>
              <w:bottom w:val="single" w:sz="4" w:space="0" w:color="auto"/>
              <w:right w:val="single" w:sz="4" w:space="0" w:color="auto"/>
            </w:tcBorders>
            <w:shd w:val="clear" w:color="000000" w:fill="FFFFFF"/>
            <w:vAlign w:val="center"/>
          </w:tcPr>
          <w:p w14:paraId="168A328A" w14:textId="0379AF1C" w:rsidR="007168EB" w:rsidRPr="007168EB" w:rsidRDefault="007168EB" w:rsidP="007168EB">
            <w:pPr>
              <w:jc w:val="center"/>
              <w:rPr>
                <w:rFonts w:ascii="Arial" w:hAnsi="Arial" w:cs="Arial"/>
                <w:sz w:val="20"/>
                <w:szCs w:val="20"/>
              </w:rPr>
            </w:pPr>
          </w:p>
        </w:tc>
      </w:tr>
      <w:tr w:rsidR="007168EB" w:rsidRPr="007168EB" w14:paraId="5E392495" w14:textId="77777777" w:rsidTr="007168EB">
        <w:trPr>
          <w:trHeight w:val="300"/>
        </w:trPr>
        <w:tc>
          <w:tcPr>
            <w:tcW w:w="330" w:type="pct"/>
            <w:tcBorders>
              <w:top w:val="nil"/>
              <w:left w:val="single" w:sz="4" w:space="0" w:color="auto"/>
              <w:bottom w:val="single" w:sz="4" w:space="0" w:color="auto"/>
              <w:right w:val="single" w:sz="4" w:space="0" w:color="auto"/>
            </w:tcBorders>
            <w:shd w:val="clear" w:color="000000" w:fill="FFFFFF"/>
            <w:noWrap/>
            <w:vAlign w:val="center"/>
            <w:hideMark/>
          </w:tcPr>
          <w:p w14:paraId="70DC5F70"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51</w:t>
            </w:r>
          </w:p>
        </w:tc>
        <w:tc>
          <w:tcPr>
            <w:tcW w:w="794" w:type="pct"/>
            <w:tcBorders>
              <w:top w:val="nil"/>
              <w:left w:val="nil"/>
              <w:bottom w:val="single" w:sz="4" w:space="0" w:color="auto"/>
              <w:right w:val="single" w:sz="4" w:space="0" w:color="auto"/>
            </w:tcBorders>
            <w:shd w:val="clear" w:color="000000" w:fill="FFFFFF"/>
            <w:vAlign w:val="center"/>
            <w:hideMark/>
          </w:tcPr>
          <w:p w14:paraId="51464046" w14:textId="77777777" w:rsidR="007168EB" w:rsidRPr="007168EB" w:rsidRDefault="007168EB" w:rsidP="007168EB">
            <w:pPr>
              <w:rPr>
                <w:rFonts w:ascii="Arial" w:hAnsi="Arial" w:cs="Arial"/>
                <w:sz w:val="20"/>
                <w:szCs w:val="20"/>
              </w:rPr>
            </w:pPr>
            <w:r w:rsidRPr="007168EB">
              <w:rPr>
                <w:rFonts w:ascii="Arial" w:hAnsi="Arial" w:cs="Arial"/>
                <w:sz w:val="20"/>
                <w:szCs w:val="20"/>
              </w:rPr>
              <w:t>Wenceslau Braz</w:t>
            </w:r>
          </w:p>
        </w:tc>
        <w:tc>
          <w:tcPr>
            <w:tcW w:w="1644" w:type="pct"/>
            <w:tcBorders>
              <w:top w:val="nil"/>
              <w:left w:val="nil"/>
              <w:bottom w:val="single" w:sz="4" w:space="0" w:color="auto"/>
              <w:right w:val="single" w:sz="4" w:space="0" w:color="auto"/>
            </w:tcBorders>
            <w:shd w:val="clear" w:color="000000" w:fill="FFFFFF"/>
            <w:vAlign w:val="center"/>
            <w:hideMark/>
          </w:tcPr>
          <w:p w14:paraId="0F1CAF8C" w14:textId="77777777" w:rsidR="007168EB" w:rsidRPr="007168EB" w:rsidRDefault="007168EB" w:rsidP="007168EB">
            <w:pPr>
              <w:rPr>
                <w:rFonts w:ascii="Arial" w:hAnsi="Arial" w:cs="Arial"/>
                <w:sz w:val="20"/>
                <w:szCs w:val="20"/>
              </w:rPr>
            </w:pPr>
            <w:r w:rsidRPr="007168EB">
              <w:rPr>
                <w:rFonts w:ascii="Arial" w:hAnsi="Arial" w:cs="Arial"/>
                <w:sz w:val="20"/>
                <w:szCs w:val="20"/>
              </w:rPr>
              <w:t>44h semanais diurnas - de 2ª a 6ª feira, envolvendo 1 vigilante</w:t>
            </w:r>
          </w:p>
        </w:tc>
        <w:tc>
          <w:tcPr>
            <w:tcW w:w="849" w:type="pct"/>
            <w:tcBorders>
              <w:top w:val="nil"/>
              <w:left w:val="nil"/>
              <w:bottom w:val="single" w:sz="4" w:space="0" w:color="auto"/>
              <w:right w:val="single" w:sz="4" w:space="0" w:color="auto"/>
            </w:tcBorders>
            <w:shd w:val="clear" w:color="000000" w:fill="FFFFFF"/>
            <w:vAlign w:val="center"/>
          </w:tcPr>
          <w:p w14:paraId="5A8759D6" w14:textId="01094619" w:rsidR="007168EB" w:rsidRPr="007168EB" w:rsidRDefault="007168EB" w:rsidP="007168EB">
            <w:pPr>
              <w:jc w:val="center"/>
              <w:rPr>
                <w:rFonts w:ascii="Arial" w:hAnsi="Arial" w:cs="Arial"/>
                <w:sz w:val="20"/>
                <w:szCs w:val="20"/>
              </w:rPr>
            </w:pPr>
          </w:p>
        </w:tc>
        <w:tc>
          <w:tcPr>
            <w:tcW w:w="637" w:type="pct"/>
            <w:tcBorders>
              <w:top w:val="nil"/>
              <w:left w:val="nil"/>
              <w:bottom w:val="single" w:sz="4" w:space="0" w:color="auto"/>
              <w:right w:val="single" w:sz="4" w:space="0" w:color="auto"/>
            </w:tcBorders>
            <w:shd w:val="clear" w:color="000000" w:fill="FFFFFF"/>
            <w:vAlign w:val="center"/>
            <w:hideMark/>
          </w:tcPr>
          <w:p w14:paraId="158E47A1" w14:textId="77777777" w:rsidR="007168EB" w:rsidRPr="007168EB" w:rsidRDefault="007168EB" w:rsidP="007168EB">
            <w:pPr>
              <w:jc w:val="center"/>
              <w:rPr>
                <w:rFonts w:ascii="Arial" w:hAnsi="Arial" w:cs="Arial"/>
                <w:sz w:val="20"/>
                <w:szCs w:val="20"/>
              </w:rPr>
            </w:pPr>
            <w:r w:rsidRPr="007168EB">
              <w:rPr>
                <w:rFonts w:ascii="Arial" w:hAnsi="Arial" w:cs="Arial"/>
                <w:sz w:val="20"/>
                <w:szCs w:val="20"/>
              </w:rPr>
              <w:t>1</w:t>
            </w:r>
          </w:p>
        </w:tc>
        <w:tc>
          <w:tcPr>
            <w:tcW w:w="746" w:type="pct"/>
            <w:tcBorders>
              <w:top w:val="single" w:sz="4" w:space="0" w:color="auto"/>
              <w:left w:val="nil"/>
              <w:bottom w:val="single" w:sz="4" w:space="0" w:color="auto"/>
              <w:right w:val="single" w:sz="4" w:space="0" w:color="auto"/>
            </w:tcBorders>
            <w:shd w:val="clear" w:color="000000" w:fill="FFFFFF"/>
            <w:vAlign w:val="center"/>
          </w:tcPr>
          <w:p w14:paraId="0E5E99A6" w14:textId="6E3F71FA" w:rsidR="007168EB" w:rsidRPr="007168EB" w:rsidRDefault="007168EB" w:rsidP="007168EB">
            <w:pPr>
              <w:jc w:val="center"/>
              <w:rPr>
                <w:rFonts w:ascii="Arial" w:hAnsi="Arial" w:cs="Arial"/>
                <w:sz w:val="20"/>
                <w:szCs w:val="20"/>
              </w:rPr>
            </w:pPr>
          </w:p>
        </w:tc>
      </w:tr>
      <w:tr w:rsidR="007168EB" w:rsidRPr="007168EB" w14:paraId="5637F550" w14:textId="77777777" w:rsidTr="007168EB">
        <w:trPr>
          <w:trHeight w:val="300"/>
        </w:trPr>
        <w:tc>
          <w:tcPr>
            <w:tcW w:w="3617" w:type="pct"/>
            <w:gridSpan w:val="4"/>
            <w:tcBorders>
              <w:top w:val="single" w:sz="4" w:space="0" w:color="auto"/>
              <w:left w:val="single" w:sz="4" w:space="0" w:color="auto"/>
              <w:bottom w:val="single" w:sz="4" w:space="0" w:color="auto"/>
              <w:right w:val="single" w:sz="4" w:space="0" w:color="auto"/>
            </w:tcBorders>
            <w:shd w:val="clear" w:color="D7E4BD" w:fill="FFFFFF"/>
            <w:noWrap/>
            <w:vAlign w:val="center"/>
            <w:hideMark/>
          </w:tcPr>
          <w:p w14:paraId="513D5992" w14:textId="77777777" w:rsidR="007168EB" w:rsidRPr="007168EB" w:rsidRDefault="007168EB" w:rsidP="007168EB">
            <w:pPr>
              <w:jc w:val="center"/>
              <w:rPr>
                <w:rFonts w:ascii="Arial" w:hAnsi="Arial" w:cs="Arial"/>
                <w:color w:val="000000"/>
                <w:sz w:val="20"/>
                <w:szCs w:val="20"/>
              </w:rPr>
            </w:pPr>
            <w:r w:rsidRPr="007168EB">
              <w:rPr>
                <w:rFonts w:ascii="Arial" w:hAnsi="Arial" w:cs="Arial"/>
                <w:color w:val="000000"/>
                <w:sz w:val="20"/>
                <w:szCs w:val="20"/>
              </w:rPr>
              <w:t>TOTAL MENSAL</w:t>
            </w:r>
          </w:p>
        </w:tc>
        <w:tc>
          <w:tcPr>
            <w:tcW w:w="637" w:type="pct"/>
            <w:vMerge w:val="restart"/>
            <w:tcBorders>
              <w:top w:val="nil"/>
              <w:left w:val="nil"/>
              <w:right w:val="single" w:sz="4" w:space="0" w:color="auto"/>
            </w:tcBorders>
            <w:shd w:val="clear" w:color="D7E4BD" w:fill="FFFFFF"/>
            <w:noWrap/>
            <w:vAlign w:val="center"/>
            <w:hideMark/>
          </w:tcPr>
          <w:p w14:paraId="39A21007" w14:textId="77777777" w:rsidR="007168EB" w:rsidRPr="007168EB" w:rsidRDefault="007168EB" w:rsidP="007168EB">
            <w:pPr>
              <w:jc w:val="center"/>
              <w:rPr>
                <w:rFonts w:ascii="Arial" w:hAnsi="Arial" w:cs="Arial"/>
                <w:color w:val="000000"/>
                <w:sz w:val="20"/>
                <w:szCs w:val="20"/>
              </w:rPr>
            </w:pPr>
            <w:r w:rsidRPr="007168EB">
              <w:rPr>
                <w:rFonts w:ascii="Arial" w:hAnsi="Arial" w:cs="Arial"/>
                <w:color w:val="000000"/>
                <w:sz w:val="20"/>
                <w:szCs w:val="20"/>
              </w:rPr>
              <w:t>67</w:t>
            </w:r>
          </w:p>
        </w:tc>
        <w:tc>
          <w:tcPr>
            <w:tcW w:w="746" w:type="pct"/>
            <w:tcBorders>
              <w:top w:val="single" w:sz="4" w:space="0" w:color="auto"/>
              <w:left w:val="nil"/>
              <w:bottom w:val="single" w:sz="4" w:space="0" w:color="auto"/>
              <w:right w:val="single" w:sz="4" w:space="0" w:color="auto"/>
            </w:tcBorders>
            <w:shd w:val="clear" w:color="D7E4BD" w:fill="FFFFFF"/>
            <w:noWrap/>
            <w:vAlign w:val="center"/>
          </w:tcPr>
          <w:p w14:paraId="194DBC27" w14:textId="5BD2E0EE" w:rsidR="007168EB" w:rsidRPr="007168EB" w:rsidRDefault="007168EB" w:rsidP="007168EB">
            <w:pPr>
              <w:jc w:val="center"/>
              <w:rPr>
                <w:rFonts w:ascii="Arial" w:hAnsi="Arial" w:cs="Arial"/>
                <w:color w:val="000000"/>
                <w:sz w:val="20"/>
                <w:szCs w:val="20"/>
              </w:rPr>
            </w:pPr>
          </w:p>
        </w:tc>
      </w:tr>
      <w:tr w:rsidR="007168EB" w:rsidRPr="007168EB" w14:paraId="2DC040AD" w14:textId="77777777" w:rsidTr="007168EB">
        <w:trPr>
          <w:trHeight w:val="300"/>
        </w:trPr>
        <w:tc>
          <w:tcPr>
            <w:tcW w:w="3617" w:type="pct"/>
            <w:gridSpan w:val="4"/>
            <w:tcBorders>
              <w:top w:val="single" w:sz="4" w:space="0" w:color="auto"/>
              <w:left w:val="single" w:sz="4" w:space="0" w:color="auto"/>
              <w:bottom w:val="single" w:sz="4" w:space="0" w:color="auto"/>
              <w:right w:val="single" w:sz="4" w:space="0" w:color="auto"/>
            </w:tcBorders>
            <w:shd w:val="clear" w:color="D7E4BD" w:fill="FFFFFF"/>
            <w:noWrap/>
            <w:vAlign w:val="center"/>
          </w:tcPr>
          <w:p w14:paraId="5B9D9159" w14:textId="0EB977CA" w:rsidR="007168EB" w:rsidRPr="007168EB" w:rsidRDefault="007168EB" w:rsidP="007168EB">
            <w:pPr>
              <w:jc w:val="center"/>
              <w:rPr>
                <w:rFonts w:ascii="Arial" w:hAnsi="Arial" w:cs="Arial"/>
                <w:color w:val="000000"/>
                <w:sz w:val="20"/>
                <w:szCs w:val="20"/>
              </w:rPr>
            </w:pPr>
            <w:r>
              <w:rPr>
                <w:rFonts w:ascii="Arial" w:hAnsi="Arial" w:cs="Arial"/>
                <w:color w:val="000000"/>
                <w:sz w:val="20"/>
                <w:szCs w:val="20"/>
              </w:rPr>
              <w:t>TOTAL ANUAL</w:t>
            </w:r>
          </w:p>
        </w:tc>
        <w:tc>
          <w:tcPr>
            <w:tcW w:w="637" w:type="pct"/>
            <w:vMerge/>
            <w:tcBorders>
              <w:left w:val="nil"/>
              <w:bottom w:val="single" w:sz="4" w:space="0" w:color="auto"/>
              <w:right w:val="single" w:sz="4" w:space="0" w:color="auto"/>
            </w:tcBorders>
            <w:shd w:val="clear" w:color="D7E4BD" w:fill="FFFFFF"/>
            <w:noWrap/>
            <w:vAlign w:val="center"/>
          </w:tcPr>
          <w:p w14:paraId="46DDE7F6" w14:textId="77777777" w:rsidR="007168EB" w:rsidRPr="007168EB" w:rsidRDefault="007168EB" w:rsidP="007168EB">
            <w:pPr>
              <w:jc w:val="center"/>
              <w:rPr>
                <w:rFonts w:ascii="Arial" w:hAnsi="Arial" w:cs="Arial"/>
                <w:color w:val="000000"/>
                <w:sz w:val="20"/>
                <w:szCs w:val="20"/>
              </w:rPr>
            </w:pPr>
          </w:p>
        </w:tc>
        <w:tc>
          <w:tcPr>
            <w:tcW w:w="746" w:type="pct"/>
            <w:tcBorders>
              <w:top w:val="nil"/>
              <w:left w:val="nil"/>
              <w:bottom w:val="single" w:sz="4" w:space="0" w:color="auto"/>
              <w:right w:val="single" w:sz="4" w:space="0" w:color="auto"/>
            </w:tcBorders>
            <w:shd w:val="clear" w:color="D7E4BD" w:fill="FFFFFF"/>
            <w:noWrap/>
            <w:vAlign w:val="center"/>
          </w:tcPr>
          <w:p w14:paraId="4A18A008" w14:textId="77777777" w:rsidR="007168EB" w:rsidRPr="007168EB" w:rsidRDefault="007168EB" w:rsidP="007168EB">
            <w:pPr>
              <w:jc w:val="center"/>
              <w:rPr>
                <w:rFonts w:ascii="Arial" w:hAnsi="Arial" w:cs="Arial"/>
                <w:color w:val="000000"/>
                <w:sz w:val="20"/>
                <w:szCs w:val="20"/>
              </w:rPr>
            </w:pPr>
          </w:p>
        </w:tc>
      </w:tr>
    </w:tbl>
    <w:p w14:paraId="47FB9110" w14:textId="77777777" w:rsidR="007168EB" w:rsidRDefault="007168EB" w:rsidP="007168EB">
      <w:pPr>
        <w:pStyle w:val="Nivel2"/>
        <w:numPr>
          <w:ilvl w:val="0"/>
          <w:numId w:val="0"/>
        </w:numPr>
      </w:pPr>
    </w:p>
    <w:p w14:paraId="2C5A0350" w14:textId="77777777" w:rsidR="00B96063" w:rsidRPr="002B221D" w:rsidRDefault="00B96063" w:rsidP="00E032FD">
      <w:pPr>
        <w:pStyle w:val="Nivel2"/>
      </w:pPr>
      <w:r w:rsidRPr="002B221D">
        <w:lastRenderedPageBreak/>
        <w:t>Vinculam esta contratação, independentemente de transcrição:</w:t>
      </w:r>
    </w:p>
    <w:p w14:paraId="143DEB0F" w14:textId="77777777" w:rsidR="00B96063" w:rsidRPr="002B221D" w:rsidRDefault="00B96063" w:rsidP="004C6481">
      <w:pPr>
        <w:pStyle w:val="Nivel3"/>
        <w:ind w:left="567" w:firstLine="0"/>
      </w:pPr>
      <w:r w:rsidRPr="002B221D">
        <w:t>O Termo de Referência;</w:t>
      </w:r>
    </w:p>
    <w:p w14:paraId="266F4D82" w14:textId="77777777" w:rsidR="00B96063" w:rsidRPr="002B221D" w:rsidRDefault="00B96063" w:rsidP="004C6481">
      <w:pPr>
        <w:pStyle w:val="Nivel3"/>
        <w:ind w:left="567" w:firstLine="0"/>
      </w:pPr>
      <w:r w:rsidRPr="002B221D">
        <w:t>O Edital da Licitação;</w:t>
      </w:r>
    </w:p>
    <w:p w14:paraId="16FD2A67" w14:textId="77777777" w:rsidR="00B96063" w:rsidRPr="002B221D" w:rsidRDefault="00B96063" w:rsidP="004C6481">
      <w:pPr>
        <w:pStyle w:val="Nivel3"/>
        <w:ind w:left="567" w:firstLine="0"/>
      </w:pPr>
      <w:r w:rsidRPr="002B221D">
        <w:t>A Proposta do contratado;</w:t>
      </w:r>
    </w:p>
    <w:p w14:paraId="09507169" w14:textId="77777777" w:rsidR="00B96063" w:rsidRPr="002B221D" w:rsidRDefault="00B96063" w:rsidP="004C6481">
      <w:pPr>
        <w:pStyle w:val="Nivel3"/>
        <w:ind w:left="567" w:firstLine="0"/>
      </w:pPr>
      <w:r w:rsidRPr="002B221D">
        <w:t>Eventuais anexos dos documentos supracitados.</w:t>
      </w:r>
    </w:p>
    <w:p w14:paraId="6E1B8143" w14:textId="20F5E26F" w:rsidR="00B96063" w:rsidRPr="002B221D" w:rsidRDefault="00B96063" w:rsidP="00A57CFF">
      <w:pPr>
        <w:pStyle w:val="Nivel010"/>
        <w:rPr>
          <w:color w:val="FFFFFF" w:themeColor="background1"/>
        </w:rPr>
      </w:pPr>
      <w:r w:rsidRPr="002B221D">
        <w:t>CLÁUSULA SEGUNDA – VIGÊNCIA E PRORROGAÇÃO</w:t>
      </w:r>
    </w:p>
    <w:p w14:paraId="0367CD4D" w14:textId="1F87092B" w:rsidR="00B96063" w:rsidRPr="002B221D" w:rsidRDefault="00B96063" w:rsidP="00E032FD">
      <w:pPr>
        <w:pStyle w:val="Nivel2"/>
      </w:pPr>
      <w:r w:rsidRPr="002B221D">
        <w:t xml:space="preserve">O prazo de vigência </w:t>
      </w:r>
      <w:r w:rsidR="00814605" w:rsidRPr="002B221D">
        <w:t xml:space="preserve">inicial </w:t>
      </w:r>
      <w:r w:rsidRPr="002B221D">
        <w:t>da</w:t>
      </w:r>
      <w:r w:rsidRPr="002B221D">
        <w:rPr>
          <w:color w:val="auto"/>
        </w:rPr>
        <w:t xml:space="preserve"> contratação é de </w:t>
      </w:r>
      <w:r w:rsidR="0076298F" w:rsidRPr="002B221D">
        <w:rPr>
          <w:color w:val="auto"/>
        </w:rPr>
        <w:t>1</w:t>
      </w:r>
      <w:r w:rsidR="00814605" w:rsidRPr="002B221D">
        <w:rPr>
          <w:color w:val="auto"/>
        </w:rPr>
        <w:t>2 (</w:t>
      </w:r>
      <w:r w:rsidR="0076298F" w:rsidRPr="002B221D">
        <w:rPr>
          <w:color w:val="auto"/>
        </w:rPr>
        <w:t>doze</w:t>
      </w:r>
      <w:r w:rsidR="00814605" w:rsidRPr="002B221D">
        <w:rPr>
          <w:color w:val="auto"/>
        </w:rPr>
        <w:t>) meses</w:t>
      </w:r>
      <w:r w:rsidRPr="002B221D">
        <w:rPr>
          <w:color w:val="auto"/>
        </w:rPr>
        <w:t xml:space="preserve"> contados </w:t>
      </w:r>
      <w:proofErr w:type="gramStart"/>
      <w:r w:rsidRPr="002B221D">
        <w:rPr>
          <w:color w:val="auto"/>
        </w:rPr>
        <w:t>do(</w:t>
      </w:r>
      <w:proofErr w:type="gramEnd"/>
      <w:r w:rsidRPr="002B221D">
        <w:rPr>
          <w:color w:val="auto"/>
        </w:rPr>
        <w:t xml:space="preserve">a) </w:t>
      </w:r>
      <w:r w:rsidR="00814605" w:rsidRPr="002B221D">
        <w:rPr>
          <w:color w:val="auto"/>
        </w:rPr>
        <w:t>sua assinatura</w:t>
      </w:r>
      <w:r w:rsidRPr="002B221D">
        <w:rPr>
          <w:color w:val="auto"/>
        </w:rPr>
        <w:t xml:space="preserve">, prorrogável </w:t>
      </w:r>
      <w:r w:rsidR="005D4111" w:rsidRPr="002B221D">
        <w:rPr>
          <w:color w:val="auto"/>
        </w:rPr>
        <w:t xml:space="preserve">sucessivamente </w:t>
      </w:r>
      <w:r w:rsidRPr="002B221D">
        <w:t xml:space="preserve">por até 10 anos, na forma dos </w:t>
      </w:r>
      <w:hyperlink r:id="rId12" w:anchor="art106" w:history="1">
        <w:r w:rsidRPr="002B221D">
          <w:rPr>
            <w:rStyle w:val="Hyperlink"/>
          </w:rPr>
          <w:t>artigos 106 e 107 da Lei n° 14.133, de 2021.</w:t>
        </w:r>
      </w:hyperlink>
    </w:p>
    <w:p w14:paraId="27CBA602" w14:textId="1D677AC4" w:rsidR="00A63EAE" w:rsidRPr="002B221D" w:rsidRDefault="00B96063" w:rsidP="00E032FD">
      <w:pPr>
        <w:pStyle w:val="Nivel2"/>
      </w:pPr>
      <w:r w:rsidRPr="002B221D">
        <w:t>A prorrogação de que trata este item é condicionada ao ateste, pela autoridade competente, de que as condições e os preços permanecem vantajosos para a Administração, permitida a negociação com o contratado</w:t>
      </w:r>
      <w:r w:rsidR="005D4111" w:rsidRPr="002B221D">
        <w:t xml:space="preserve">, </w:t>
      </w:r>
      <w:r w:rsidR="00A63EAE" w:rsidRPr="002B221D">
        <w:t xml:space="preserve">atentando, </w:t>
      </w:r>
      <w:r w:rsidR="005D4111" w:rsidRPr="002B221D">
        <w:t>ainda</w:t>
      </w:r>
      <w:r w:rsidR="00A63EAE" w:rsidRPr="002B221D">
        <w:t xml:space="preserve">, para o cumprimento dos seguintes requisitos: </w:t>
      </w:r>
    </w:p>
    <w:p w14:paraId="34AA0C3B" w14:textId="3CE21FC0" w:rsidR="004629E1" w:rsidRPr="002B221D" w:rsidRDefault="004629E1" w:rsidP="00B4763C">
      <w:pPr>
        <w:pStyle w:val="Nivel2"/>
        <w:numPr>
          <w:ilvl w:val="1"/>
          <w:numId w:val="12"/>
        </w:numPr>
        <w:ind w:left="284" w:firstLine="0"/>
        <w:rPr>
          <w:color w:val="auto"/>
        </w:rPr>
      </w:pPr>
      <w:r w:rsidRPr="002B221D">
        <w:t>E</w:t>
      </w:r>
      <w:r w:rsidRPr="002B221D">
        <w:rPr>
          <w:color w:val="auto"/>
        </w:rPr>
        <w:t xml:space="preserve">star formalmente demonstrado </w:t>
      </w:r>
      <w:r w:rsidR="00E61A8C" w:rsidRPr="002B221D">
        <w:rPr>
          <w:color w:val="auto"/>
        </w:rPr>
        <w:t xml:space="preserve">no processo </w:t>
      </w:r>
      <w:r w:rsidRPr="002B221D">
        <w:rPr>
          <w:color w:val="auto"/>
        </w:rPr>
        <w:t>que a forma de prestação dos serviços tem natureza continuada;</w:t>
      </w:r>
    </w:p>
    <w:p w14:paraId="500D0961" w14:textId="77777777" w:rsidR="00A63EAE" w:rsidRPr="002B221D" w:rsidRDefault="00A63EAE" w:rsidP="00B4763C">
      <w:pPr>
        <w:pStyle w:val="Nivel2"/>
        <w:numPr>
          <w:ilvl w:val="1"/>
          <w:numId w:val="12"/>
        </w:numPr>
        <w:ind w:left="284" w:firstLine="0"/>
        <w:rPr>
          <w:color w:val="auto"/>
        </w:rPr>
      </w:pPr>
      <w:r w:rsidRPr="002B221D">
        <w:rPr>
          <w:color w:val="auto"/>
        </w:rPr>
        <w:t xml:space="preserve">Seja juntado relatório que discorra sobre a execução do contrato, com informações de que os serviços tenham sido prestados regularmente;  </w:t>
      </w:r>
    </w:p>
    <w:p w14:paraId="1F2DB5F1" w14:textId="77777777" w:rsidR="00A63EAE" w:rsidRPr="002B221D" w:rsidRDefault="00A63EAE" w:rsidP="00B4763C">
      <w:pPr>
        <w:pStyle w:val="Nivel2"/>
        <w:numPr>
          <w:ilvl w:val="1"/>
          <w:numId w:val="12"/>
        </w:numPr>
        <w:ind w:left="284" w:firstLine="0"/>
        <w:rPr>
          <w:color w:val="auto"/>
        </w:rPr>
      </w:pPr>
      <w:r w:rsidRPr="002B221D">
        <w:rPr>
          <w:color w:val="auto"/>
        </w:rPr>
        <w:t xml:space="preserve">Seja juntada justificativa e motivo, por escrito, de que a Administração mantém interesse na realização do serviço;  </w:t>
      </w:r>
    </w:p>
    <w:p w14:paraId="0192CE5B" w14:textId="2C9B79C4" w:rsidR="00A63EAE" w:rsidRPr="002B221D" w:rsidRDefault="00A63EAE" w:rsidP="00B4763C">
      <w:pPr>
        <w:pStyle w:val="Nivel2"/>
        <w:numPr>
          <w:ilvl w:val="1"/>
          <w:numId w:val="12"/>
        </w:numPr>
        <w:ind w:left="284" w:firstLine="0"/>
        <w:rPr>
          <w:color w:val="auto"/>
        </w:rPr>
      </w:pPr>
      <w:r w:rsidRPr="002B221D">
        <w:rPr>
          <w:color w:val="auto"/>
        </w:rPr>
        <w:t>Haja manifestação expressa d</w:t>
      </w:r>
      <w:r w:rsidR="004629E1" w:rsidRPr="002B221D">
        <w:rPr>
          <w:color w:val="auto"/>
        </w:rPr>
        <w:t>o</w:t>
      </w:r>
      <w:r w:rsidRPr="002B221D">
        <w:rPr>
          <w:color w:val="auto"/>
        </w:rPr>
        <w:t xml:space="preserve"> contratad</w:t>
      </w:r>
      <w:r w:rsidR="004629E1" w:rsidRPr="002B221D">
        <w:rPr>
          <w:color w:val="auto"/>
        </w:rPr>
        <w:t>o</w:t>
      </w:r>
      <w:r w:rsidRPr="002B221D">
        <w:rPr>
          <w:color w:val="auto"/>
        </w:rPr>
        <w:t xml:space="preserve"> informando o interesse na prorrogação; </w:t>
      </w:r>
    </w:p>
    <w:p w14:paraId="78031980" w14:textId="50EF2870" w:rsidR="00A63EAE" w:rsidRPr="002B221D" w:rsidRDefault="00A63EAE" w:rsidP="00B4763C">
      <w:pPr>
        <w:pStyle w:val="Nivel2"/>
        <w:numPr>
          <w:ilvl w:val="1"/>
          <w:numId w:val="12"/>
        </w:numPr>
        <w:ind w:left="284" w:firstLine="0"/>
        <w:rPr>
          <w:color w:val="auto"/>
        </w:rPr>
      </w:pPr>
      <w:r w:rsidRPr="002B221D">
        <w:rPr>
          <w:color w:val="auto"/>
        </w:rPr>
        <w:t xml:space="preserve">Seja comprovado que </w:t>
      </w:r>
      <w:r w:rsidR="004629E1" w:rsidRPr="002B221D">
        <w:rPr>
          <w:color w:val="auto"/>
        </w:rPr>
        <w:t>o</w:t>
      </w:r>
      <w:r w:rsidRPr="002B221D">
        <w:rPr>
          <w:color w:val="auto"/>
        </w:rPr>
        <w:t xml:space="preserve"> contratad</w:t>
      </w:r>
      <w:r w:rsidR="004629E1" w:rsidRPr="002B221D">
        <w:rPr>
          <w:color w:val="auto"/>
        </w:rPr>
        <w:t>o</w:t>
      </w:r>
      <w:r w:rsidRPr="002B221D">
        <w:rPr>
          <w:color w:val="auto"/>
        </w:rPr>
        <w:t xml:space="preserve"> mantém as condições iniciais de habilitação.</w:t>
      </w:r>
    </w:p>
    <w:p w14:paraId="29F6364B" w14:textId="01EF3326" w:rsidR="00A63EAE" w:rsidRPr="002B221D" w:rsidRDefault="005D4111" w:rsidP="00E032FD">
      <w:pPr>
        <w:pStyle w:val="Nivel2"/>
      </w:pPr>
      <w:r w:rsidRPr="002B221D">
        <w:t>O contratado</w:t>
      </w:r>
      <w:r w:rsidR="00A63EAE" w:rsidRPr="002B221D">
        <w:t xml:space="preserve"> não tem direito subjetivo à prorrogação contratual.</w:t>
      </w:r>
    </w:p>
    <w:p w14:paraId="658DA4C0" w14:textId="77777777" w:rsidR="00A63EAE" w:rsidRPr="002B221D" w:rsidRDefault="00A63EAE" w:rsidP="00E032FD">
      <w:pPr>
        <w:pStyle w:val="Nivel2"/>
      </w:pPr>
      <w:r w:rsidRPr="002B221D">
        <w:t xml:space="preserve">A prorrogação de contrato deverá ser promovida mediante celebração de termo aditivo. </w:t>
      </w:r>
    </w:p>
    <w:p w14:paraId="05F63ADC" w14:textId="19B55F72" w:rsidR="00A63EAE" w:rsidRPr="002B221D" w:rsidRDefault="00A63EAE" w:rsidP="00E032FD">
      <w:pPr>
        <w:pStyle w:val="Nivel2"/>
      </w:pPr>
      <w:r w:rsidRPr="002B221D">
        <w:t>Nas eventuais prorrogações</w:t>
      </w:r>
      <w:r w:rsidR="005D4111" w:rsidRPr="002B221D">
        <w:t xml:space="preserve"> contratuais</w:t>
      </w:r>
      <w:r w:rsidRPr="002B221D">
        <w:t xml:space="preserve">, os custos não renováveis já pagos ou amortizados </w:t>
      </w:r>
      <w:r w:rsidR="002E7254" w:rsidRPr="002B221D">
        <w:t xml:space="preserve">ao longo do </w:t>
      </w:r>
      <w:r w:rsidRPr="002B221D">
        <w:t xml:space="preserve">primeiro </w:t>
      </w:r>
      <w:r w:rsidR="005D4111" w:rsidRPr="002B221D">
        <w:t>período de vigência</w:t>
      </w:r>
      <w:r w:rsidRPr="002B221D">
        <w:t xml:space="preserve"> da contratação deverão ser reduzidos ou eliminados como condição para a renovação.</w:t>
      </w:r>
    </w:p>
    <w:p w14:paraId="48AE5B35" w14:textId="7F3CD197" w:rsidR="00A63EAE" w:rsidRPr="002B221D" w:rsidRDefault="001A615E" w:rsidP="00E032FD">
      <w:pPr>
        <w:pStyle w:val="Nivel2"/>
      </w:pPr>
      <w:r w:rsidRPr="002B221D">
        <w:t>O contrato não poderá ser prorrogado quando o contratado tiver sido penalizado</w:t>
      </w:r>
      <w:r w:rsidR="00B15F50" w:rsidRPr="002B221D">
        <w:t xml:space="preserve"> nas sanções</w:t>
      </w:r>
      <w:r w:rsidRPr="002B221D">
        <w:t xml:space="preserve"> de declaração de inidoneidade </w:t>
      </w:r>
      <w:r w:rsidR="00B15F50" w:rsidRPr="002B221D">
        <w:t>ou impedimento de licitar e contratar com poder público, observadas as abrangências de aplicação.</w:t>
      </w:r>
    </w:p>
    <w:p w14:paraId="35C6435C" w14:textId="3AE42EAC" w:rsidR="00B96063" w:rsidRPr="002B221D" w:rsidRDefault="00B96063" w:rsidP="00A57CFF">
      <w:pPr>
        <w:pStyle w:val="Nivel010"/>
        <w:rPr>
          <w:color w:val="FFFFFF" w:themeColor="background1"/>
        </w:rPr>
      </w:pPr>
      <w:bookmarkStart w:id="0" w:name="_Hlk114497577"/>
      <w:bookmarkStart w:id="1" w:name="_Hlk114497502"/>
      <w:bookmarkEnd w:id="0"/>
      <w:bookmarkEnd w:id="1"/>
      <w:r w:rsidRPr="002B221D">
        <w:t>CLÁUSULA TERCEIRA – MODELOS DE EXECUÇÃO E GESTÃO CONTRATUAIS (</w:t>
      </w:r>
      <w:hyperlink r:id="rId13" w:anchor="art92" w:history="1">
        <w:r w:rsidRPr="002B221D">
          <w:rPr>
            <w:rStyle w:val="Hyperlink"/>
          </w:rPr>
          <w:t>art. 92, IV, VII e XVIII)</w:t>
        </w:r>
      </w:hyperlink>
    </w:p>
    <w:p w14:paraId="1212FDB6" w14:textId="411B17AE" w:rsidR="00B96063" w:rsidRPr="002B221D" w:rsidRDefault="00B96063" w:rsidP="00E032FD">
      <w:pPr>
        <w:pStyle w:val="Nivel2"/>
      </w:pPr>
      <w:r w:rsidRPr="002B221D">
        <w:t>O regime de execução contratual, os modelos de gestão e de execução, assim como os prazos e condições de conclusão, entrega, observação e recebimento do objeto constam no Termo de Referência, anexo a este Contrato.</w:t>
      </w:r>
    </w:p>
    <w:p w14:paraId="7D9BE80F" w14:textId="1804BC5B" w:rsidR="00B96063" w:rsidRPr="002B221D" w:rsidRDefault="00B96063" w:rsidP="00A57CFF">
      <w:pPr>
        <w:pStyle w:val="Nivel010"/>
        <w:rPr>
          <w:color w:val="FFFFFF" w:themeColor="background1"/>
        </w:rPr>
      </w:pPr>
      <w:r w:rsidRPr="002B221D">
        <w:t>CLÁUSULA QUARTA – SUBCONTRATAÇÃO</w:t>
      </w:r>
      <w:r w:rsidR="1D18659A" w:rsidRPr="002B221D">
        <w:t xml:space="preserve"> </w:t>
      </w:r>
    </w:p>
    <w:p w14:paraId="697F55AC" w14:textId="77777777" w:rsidR="00A93329" w:rsidRPr="002B221D" w:rsidRDefault="00A93329" w:rsidP="00A93329">
      <w:pPr>
        <w:pStyle w:val="Nivel2"/>
      </w:pPr>
      <w:r w:rsidRPr="002B221D">
        <w:t>Não será admitida a subcontratação do objeto contratual.</w:t>
      </w:r>
    </w:p>
    <w:p w14:paraId="6525968D" w14:textId="7987C503" w:rsidR="00B96063" w:rsidRPr="002B221D" w:rsidRDefault="00B96063" w:rsidP="00A57CFF">
      <w:pPr>
        <w:pStyle w:val="Nivel010"/>
        <w:rPr>
          <w:color w:val="FFFFFF" w:themeColor="background1"/>
        </w:rPr>
      </w:pPr>
      <w:r w:rsidRPr="002B221D">
        <w:lastRenderedPageBreak/>
        <w:t>CLÁUSULA QUINTA - PREÇO</w:t>
      </w:r>
    </w:p>
    <w:p w14:paraId="6E0D89B1" w14:textId="75756CFD" w:rsidR="00B96063" w:rsidRPr="002B221D" w:rsidRDefault="00B96063" w:rsidP="00E032FD">
      <w:pPr>
        <w:pStyle w:val="Nivel2"/>
      </w:pPr>
      <w:r w:rsidRPr="002B221D">
        <w:rPr>
          <w:lang w:eastAsia="en-US"/>
        </w:rPr>
        <w:t>O</w:t>
      </w:r>
      <w:r w:rsidR="005A047A" w:rsidRPr="002B221D">
        <w:rPr>
          <w:lang w:eastAsia="en-US"/>
        </w:rPr>
        <w:t xml:space="preserve">s </w:t>
      </w:r>
      <w:r w:rsidRPr="002B221D">
        <w:rPr>
          <w:lang w:eastAsia="en-US"/>
        </w:rPr>
        <w:t>valor</w:t>
      </w:r>
      <w:r w:rsidR="005A047A" w:rsidRPr="002B221D">
        <w:rPr>
          <w:lang w:eastAsia="en-US"/>
        </w:rPr>
        <w:t xml:space="preserve">es da </w:t>
      </w:r>
      <w:r w:rsidRPr="002B221D">
        <w:t>contratação</w:t>
      </w:r>
      <w:r w:rsidRPr="002B221D">
        <w:rPr>
          <w:lang w:eastAsia="en-US"/>
        </w:rPr>
        <w:t xml:space="preserve"> </w:t>
      </w:r>
      <w:r w:rsidR="005A047A" w:rsidRPr="002B221D">
        <w:rPr>
          <w:lang w:eastAsia="en-US"/>
        </w:rPr>
        <w:t>são aqueles estipulad</w:t>
      </w:r>
      <w:r w:rsidR="0076298F" w:rsidRPr="002B221D">
        <w:rPr>
          <w:lang w:eastAsia="en-US"/>
        </w:rPr>
        <w:t>os nas tabelas do item 1.1</w:t>
      </w:r>
      <w:r w:rsidR="005A047A" w:rsidRPr="002B221D">
        <w:rPr>
          <w:lang w:eastAsia="en-US"/>
        </w:rPr>
        <w:t xml:space="preserve"> deste contrato.</w:t>
      </w:r>
    </w:p>
    <w:p w14:paraId="4E8458D4" w14:textId="3070B479" w:rsidR="00B96063" w:rsidRPr="002B221D" w:rsidRDefault="00B96063" w:rsidP="00E032FD">
      <w:pPr>
        <w:pStyle w:val="Nivel2"/>
      </w:pPr>
      <w:r w:rsidRPr="002B221D">
        <w:t>No</w:t>
      </w:r>
      <w:r w:rsidR="005A047A" w:rsidRPr="002B221D">
        <w:t>s</w:t>
      </w:r>
      <w:r w:rsidRPr="002B221D">
        <w:t xml:space="preserve"> valor</w:t>
      </w:r>
      <w:r w:rsidR="005A047A" w:rsidRPr="002B221D">
        <w:t>es</w:t>
      </w:r>
      <w:r w:rsidRPr="002B221D">
        <w:t xml:space="preserve"> </w:t>
      </w:r>
      <w:r w:rsidR="005A047A" w:rsidRPr="002B221D">
        <w:t>desta contratação</w:t>
      </w:r>
      <w:r w:rsidRPr="002B221D">
        <w:t xml:space="preserv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F97A10E" w14:textId="5EDF61A3" w:rsidR="00B96063" w:rsidRPr="002B221D" w:rsidRDefault="00B96063" w:rsidP="00A57CFF">
      <w:pPr>
        <w:pStyle w:val="Nivel010"/>
        <w:rPr>
          <w:color w:val="FFFFFF" w:themeColor="background1"/>
        </w:rPr>
      </w:pPr>
      <w:r w:rsidRPr="002B221D">
        <w:t>CLÁUSULA SEXTA - PAGAMENTO (</w:t>
      </w:r>
      <w:hyperlink r:id="rId14" w:anchor="art92" w:history="1">
        <w:r w:rsidRPr="002B221D">
          <w:rPr>
            <w:rStyle w:val="Hyperlink"/>
          </w:rPr>
          <w:t>art. 92, V e VI</w:t>
        </w:r>
      </w:hyperlink>
      <w:r w:rsidRPr="002B221D">
        <w:t>)</w:t>
      </w:r>
    </w:p>
    <w:p w14:paraId="370A5D58" w14:textId="025CEBE6" w:rsidR="00B96063" w:rsidRPr="002B221D" w:rsidRDefault="779B63A9" w:rsidP="00E032FD">
      <w:pPr>
        <w:pStyle w:val="Nivel2"/>
      </w:pPr>
      <w:r w:rsidRPr="002B221D">
        <w:t xml:space="preserve">O prazo para pagamento </w:t>
      </w:r>
      <w:r w:rsidRPr="002B221D">
        <w:rPr>
          <w:color w:val="auto"/>
          <w:lang w:eastAsia="en-US"/>
        </w:rPr>
        <w:t>ao contratado</w:t>
      </w:r>
      <w:r w:rsidRPr="002B221D">
        <w:t xml:space="preserve"> e demais condições a ele referentes</w:t>
      </w:r>
      <w:r w:rsidR="694543CE" w:rsidRPr="002B221D">
        <w:t>, inclusive quanto à utilização da Conta-Depósito Vinculada - bloqueada para movimentação, encontram</w:t>
      </w:r>
      <w:r w:rsidRPr="002B221D">
        <w:t xml:space="preserve">-se definidos no Termo de Referência, </w:t>
      </w:r>
      <w:r w:rsidR="002E3E6E" w:rsidRPr="002B221D">
        <w:t>o qual considera-se anexo d</w:t>
      </w:r>
      <w:r w:rsidRPr="002B221D">
        <w:t>este Contrato.</w:t>
      </w:r>
    </w:p>
    <w:p w14:paraId="7778583D" w14:textId="5CEF10DB" w:rsidR="0053297D" w:rsidRPr="002B221D" w:rsidRDefault="00B96063" w:rsidP="00A57CFF">
      <w:pPr>
        <w:pStyle w:val="Nivel010"/>
        <w:rPr>
          <w:color w:val="FFFFFF" w:themeColor="background1"/>
        </w:rPr>
      </w:pPr>
      <w:r w:rsidRPr="002B221D">
        <w:t xml:space="preserve">CLÁUSULA SÉTIMA - </w:t>
      </w:r>
      <w:r w:rsidR="00A94A3D" w:rsidRPr="002B221D">
        <w:t>REPACTUAÇÃO DOS PREÇOS CONTRATADOS (art. 92, V e X</w:t>
      </w:r>
      <w:r w:rsidR="27567F02" w:rsidRPr="002B221D">
        <w:t>)</w:t>
      </w:r>
    </w:p>
    <w:p w14:paraId="7141B13F" w14:textId="43197EB4" w:rsidR="00A94A3D" w:rsidRPr="002B221D" w:rsidRDefault="00A94A3D" w:rsidP="00E032FD">
      <w:pPr>
        <w:pStyle w:val="Nivel2"/>
      </w:pPr>
      <w:r w:rsidRPr="002B221D">
        <w:t>Os preços contratados serão repactuados para manutenção do equilíbrio econômico-financeiro, após o interregno de um ano, mediante solicitação d</w:t>
      </w:r>
      <w:r w:rsidR="00D6209B" w:rsidRPr="002B221D">
        <w:t>o</w:t>
      </w:r>
      <w:r w:rsidRPr="002B221D">
        <w:t xml:space="preserve"> contratado.</w:t>
      </w:r>
    </w:p>
    <w:p w14:paraId="0039A451" w14:textId="77777777" w:rsidR="00A94A3D" w:rsidRPr="002B221D" w:rsidRDefault="00A94A3D" w:rsidP="00E032FD">
      <w:pPr>
        <w:pStyle w:val="Nivel2"/>
      </w:pPr>
      <w:r w:rsidRPr="002B221D">
        <w:t>O interregno mínimo de 1 (um) ano para a primeira repactuação será contado:</w:t>
      </w:r>
    </w:p>
    <w:p w14:paraId="3E617697" w14:textId="14DFEBBE" w:rsidR="00A94A3D" w:rsidRPr="002B221D" w:rsidRDefault="00A94A3D" w:rsidP="00FC15C1">
      <w:pPr>
        <w:pStyle w:val="PargrafodaLista"/>
        <w:numPr>
          <w:ilvl w:val="2"/>
          <w:numId w:val="16"/>
        </w:numPr>
        <w:spacing w:before="120" w:after="120" w:line="276" w:lineRule="auto"/>
        <w:ind w:left="284" w:firstLine="0"/>
        <w:jc w:val="both"/>
        <w:rPr>
          <w:rFonts w:ascii="Arial" w:eastAsia="Times New Roman" w:hAnsi="Arial" w:cs="Arial"/>
          <w:sz w:val="20"/>
          <w:szCs w:val="20"/>
        </w:rPr>
      </w:pPr>
      <w:r w:rsidRPr="002B221D">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2B221D">
        <w:rPr>
          <w:rFonts w:ascii="Arial" w:eastAsia="Times New Roman" w:hAnsi="Arial" w:cs="Arial"/>
          <w:color w:val="000000"/>
          <w:sz w:val="20"/>
          <w:szCs w:val="20"/>
        </w:rPr>
        <w:t>ao qual a proposta estiver vinculada</w:t>
      </w:r>
      <w:r w:rsidRPr="002B221D">
        <w:rPr>
          <w:rFonts w:ascii="Arial" w:eastAsia="Times New Roman" w:hAnsi="Arial" w:cs="Arial"/>
          <w:sz w:val="20"/>
          <w:szCs w:val="20"/>
        </w:rPr>
        <w:t xml:space="preserve">, relativo a cada categoria profissional abrangida pelo contrato; </w:t>
      </w:r>
    </w:p>
    <w:p w14:paraId="3C0F5D6B" w14:textId="77777777" w:rsidR="00A94A3D" w:rsidRPr="002B221D" w:rsidRDefault="00A94A3D" w:rsidP="00FC15C1">
      <w:pPr>
        <w:pStyle w:val="PargrafodaLista"/>
        <w:numPr>
          <w:ilvl w:val="2"/>
          <w:numId w:val="16"/>
        </w:numPr>
        <w:spacing w:before="120" w:after="120" w:line="276" w:lineRule="auto"/>
        <w:ind w:left="284" w:firstLine="0"/>
        <w:jc w:val="both"/>
        <w:rPr>
          <w:rFonts w:ascii="Arial" w:eastAsia="Times New Roman" w:hAnsi="Arial" w:cs="Arial"/>
          <w:sz w:val="20"/>
          <w:szCs w:val="20"/>
        </w:rPr>
      </w:pPr>
      <w:r w:rsidRPr="002B221D">
        <w:rPr>
          <w:rFonts w:ascii="Arial" w:eastAsia="Times New Roman" w:hAnsi="Arial" w:cs="Arial"/>
          <w:sz w:val="20"/>
          <w:szCs w:val="20"/>
        </w:rPr>
        <w:t>Para</w:t>
      </w:r>
      <w:r w:rsidRPr="002B221D">
        <w:rPr>
          <w:rFonts w:ascii="Arial" w:eastAsia="Times New Roman" w:hAnsi="Arial" w:cs="Arial"/>
          <w:color w:val="000000"/>
          <w:sz w:val="20"/>
          <w:szCs w:val="20"/>
        </w:rPr>
        <w:t xml:space="preserve"> os </w:t>
      </w:r>
      <w:r w:rsidRPr="002B221D">
        <w:rPr>
          <w:rFonts w:ascii="Arial" w:eastAsia="Times New Roman" w:hAnsi="Arial" w:cs="Arial"/>
          <w:sz w:val="20"/>
          <w:szCs w:val="20"/>
        </w:rPr>
        <w:t>custos</w:t>
      </w:r>
      <w:r w:rsidRPr="002B221D">
        <w:rPr>
          <w:rFonts w:ascii="Arial" w:eastAsia="Times New Roman" w:hAnsi="Arial" w:cs="Arial"/>
          <w:color w:val="000000"/>
          <w:sz w:val="20"/>
          <w:szCs w:val="20"/>
        </w:rPr>
        <w:t xml:space="preserve"> decorrentes do mercado</w:t>
      </w:r>
      <w:r w:rsidRPr="002B221D">
        <w:rPr>
          <w:rFonts w:ascii="Arial" w:eastAsia="Times New Roman" w:hAnsi="Arial" w:cs="Arial"/>
          <w:sz w:val="20"/>
          <w:szCs w:val="20"/>
        </w:rPr>
        <w:t>: a partir da apresentação da proposta.</w:t>
      </w:r>
    </w:p>
    <w:p w14:paraId="1EA690EA" w14:textId="1FE7601C" w:rsidR="00A94A3D" w:rsidRPr="002B221D" w:rsidRDefault="00A94A3D" w:rsidP="00E032FD">
      <w:pPr>
        <w:pStyle w:val="Nivel2"/>
      </w:pPr>
      <w:r w:rsidRPr="002B221D">
        <w:t xml:space="preserve">Nas repactuações subsequentes à primeira, o interregno mínimo </w:t>
      </w:r>
      <w:r w:rsidR="007140A3" w:rsidRPr="002B221D">
        <w:t xml:space="preserve">de </w:t>
      </w:r>
      <w:r w:rsidRPr="002B221D">
        <w:t>1 (um) ano será contado a partir da data da última repactuação correspondente à mesma parcela objeto da nova solicitação.</w:t>
      </w:r>
    </w:p>
    <w:p w14:paraId="77122EDB" w14:textId="6B5E4E98" w:rsidR="00A94A3D" w:rsidRPr="002B221D" w:rsidRDefault="56EDD642" w:rsidP="00E624A9">
      <w:pPr>
        <w:pStyle w:val="Nivel3"/>
        <w:ind w:left="1418" w:hanging="1134"/>
      </w:pPr>
      <w:r w:rsidRPr="002B221D">
        <w:t xml:space="preserve">Entende-se como última repactuação a data em que </w:t>
      </w:r>
      <w:r w:rsidR="00A94A3D" w:rsidRPr="002B221D">
        <w:t xml:space="preserve">iniciados </w:t>
      </w:r>
      <w:r w:rsidRPr="002B221D">
        <w:t>seus efeitos financeiros, independentemente daquela apostilada.</w:t>
      </w:r>
    </w:p>
    <w:p w14:paraId="0F9C7D33" w14:textId="77777777" w:rsidR="00A94A3D" w:rsidRPr="002B221D" w:rsidRDefault="00A94A3D" w:rsidP="00E032FD">
      <w:pPr>
        <w:pStyle w:val="Nivel2"/>
        <w:rPr>
          <w:lang w:eastAsia="en-US"/>
        </w:rPr>
      </w:pPr>
      <w:r w:rsidRPr="002B221D">
        <w:rPr>
          <w:lang w:eastAsia="en-US"/>
        </w:rPr>
        <w:t xml:space="preserve">A repactuação poderá ser dividida em tantas parcelas quantas forem necessárias, </w:t>
      </w:r>
      <w:r w:rsidRPr="002B221D">
        <w:rPr>
          <w:rFonts w:eastAsia="Times New Roman"/>
        </w:rPr>
        <w:t>observado</w:t>
      </w:r>
      <w:r w:rsidRPr="002B221D">
        <w:rPr>
          <w:lang w:eastAsia="en-US"/>
        </w:rPr>
        <w:t xml:space="preserve"> o princípio da anualidade do reajuste de preços da contratação, podendo ser </w:t>
      </w:r>
      <w:r w:rsidRPr="002B221D">
        <w:rPr>
          <w:rFonts w:eastAsia="Times New Roman"/>
        </w:rPr>
        <w:t>realizada</w:t>
      </w:r>
      <w:r w:rsidRPr="002B221D">
        <w:rPr>
          <w:lang w:eastAsia="en-US"/>
        </w:rPr>
        <w:t xml:space="preserve"> em momentos distintos para discutir a variação de custos que tenham sua anualidade </w:t>
      </w:r>
      <w:r w:rsidRPr="002B221D">
        <w:rPr>
          <w:rFonts w:eastAsia="Times New Roman"/>
        </w:rPr>
        <w:t>resultante</w:t>
      </w:r>
      <w:r w:rsidRPr="002B221D">
        <w:rPr>
          <w:lang w:eastAsia="en-US"/>
        </w:rPr>
        <w:t xml:space="preserve"> em datas diferenciadas, como os decorrentes de mão de </w:t>
      </w:r>
      <w:r w:rsidRPr="002B221D">
        <w:t>obra</w:t>
      </w:r>
      <w:r w:rsidRPr="002B221D">
        <w:rPr>
          <w:lang w:eastAsia="en-US"/>
        </w:rPr>
        <w:t xml:space="preserve"> e os decorrentes dos insumos necessários à execução dos serviços.</w:t>
      </w:r>
      <w:r w:rsidRPr="002B221D">
        <w:rPr>
          <w:rFonts w:eastAsia="Times New Roman"/>
        </w:rPr>
        <w:t xml:space="preserve"> (</w:t>
      </w:r>
      <w:proofErr w:type="gramStart"/>
      <w:r w:rsidRPr="002B221D">
        <w:rPr>
          <w:rFonts w:eastAsia="Times New Roman"/>
        </w:rPr>
        <w:t>art.</w:t>
      </w:r>
      <w:proofErr w:type="gramEnd"/>
      <w:r w:rsidRPr="002B221D">
        <w:rPr>
          <w:rFonts w:eastAsia="Times New Roman"/>
        </w:rPr>
        <w:t xml:space="preserve"> 135, § 4º, da Lei n.º 14.133/2021)</w:t>
      </w:r>
      <w:r w:rsidRPr="002B221D">
        <w:rPr>
          <w:lang w:eastAsia="en-US"/>
        </w:rPr>
        <w:t xml:space="preserve">. </w:t>
      </w:r>
    </w:p>
    <w:p w14:paraId="017BC7E7" w14:textId="77777777" w:rsidR="00A94A3D" w:rsidRPr="002B221D" w:rsidRDefault="00A94A3D" w:rsidP="00E032FD">
      <w:pPr>
        <w:pStyle w:val="Nivel2"/>
      </w:pPr>
      <w:r w:rsidRPr="002B221D">
        <w:t>Quando a contratação envolver mais de uma categoria profissional, a repactuação dos custos contratuais decorrentes da mão de obra poderá ser dividida em tantos quantos forem os acordos, convenções ou dissídios coletivos de trabalho das respectivas categorias. (</w:t>
      </w:r>
      <w:proofErr w:type="gramStart"/>
      <w:r w:rsidRPr="002B221D">
        <w:t>art.</w:t>
      </w:r>
      <w:proofErr w:type="gramEnd"/>
      <w:r w:rsidRPr="002B221D">
        <w:t xml:space="preserve"> 135, § 5º, da Lei n.º 14.133/2021)</w:t>
      </w:r>
    </w:p>
    <w:p w14:paraId="04B08924" w14:textId="77777777" w:rsidR="00A94A3D" w:rsidRPr="002B221D" w:rsidRDefault="00A94A3D" w:rsidP="00E032FD">
      <w:pPr>
        <w:pStyle w:val="Nivel2"/>
      </w:pPr>
      <w:r w:rsidRPr="002B221D">
        <w:t xml:space="preserve">É vedada a inclusão, por ocasião da repactuação, de benefícios não previstos na proposta inicial, exceto quando se tornarem obrigatórios por força de lei, acordo, convenção ou dissídio coletivo de trabalho.  </w:t>
      </w:r>
    </w:p>
    <w:p w14:paraId="0389E19B" w14:textId="77777777" w:rsidR="00A94A3D" w:rsidRPr="002B221D" w:rsidRDefault="00A94A3D" w:rsidP="00E032FD">
      <w:pPr>
        <w:pStyle w:val="Nivel2"/>
      </w:pPr>
      <w:r w:rsidRPr="002B221D">
        <w:t>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atividade.(art. 135, §§ 1º e 2º, da Lei n.º 14.133/2021)</w:t>
      </w:r>
    </w:p>
    <w:p w14:paraId="104365FB" w14:textId="71AB0D35" w:rsidR="00A408CF" w:rsidRPr="002B221D" w:rsidRDefault="56EDD642" w:rsidP="00E032FD">
      <w:pPr>
        <w:pStyle w:val="Nivel2"/>
        <w:rPr>
          <w:rFonts w:eastAsia="MS Mincho"/>
        </w:rPr>
      </w:pPr>
      <w:r w:rsidRPr="002B221D">
        <w:lastRenderedPageBreak/>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2B221D" w:rsidRDefault="00A408CF" w:rsidP="00E624A9">
      <w:pPr>
        <w:pStyle w:val="Nivel3"/>
        <w:ind w:left="1418" w:hanging="992"/>
      </w:pPr>
      <w:r w:rsidRPr="002B221D">
        <w:t>A repactuação para reajustamento do contrato em razão de novo Acordo, Convenção ou Dissídio Coletivo de Trabalho deve repassar integralmente o aumento de custos da mão de obra decorrente desses instrumentos.</w:t>
      </w:r>
    </w:p>
    <w:p w14:paraId="3D2ABB9E" w14:textId="4CA8104F" w:rsidR="00A94A3D" w:rsidRPr="002B221D" w:rsidRDefault="00A94A3D" w:rsidP="00E032FD">
      <w:pPr>
        <w:pStyle w:val="Nivel2"/>
      </w:pPr>
      <w:r w:rsidRPr="002B221D">
        <w:t>Quando a repactuação solicitada pelo contratado se referir aos custos decorrentes do mercado, o respectivo aumento será apurado mediante a aplicação do índice de reajustamento</w:t>
      </w:r>
      <w:r w:rsidR="002E3E6E" w:rsidRPr="002B221D">
        <w:t xml:space="preserve"> do Índice Nacional de Preços ao Consumidor Amplo – IPCA/IBGE,</w:t>
      </w:r>
      <w:r w:rsidRPr="002B221D">
        <w:rPr>
          <w:color w:val="FF0000"/>
        </w:rPr>
        <w:t xml:space="preserve"> </w:t>
      </w:r>
      <w:r w:rsidRPr="002B221D">
        <w:t xml:space="preserve">com base na seguinte fórmula: </w:t>
      </w:r>
    </w:p>
    <w:p w14:paraId="2B6C81EE" w14:textId="77777777" w:rsidR="00A94A3D" w:rsidRPr="002B221D" w:rsidRDefault="00A94A3D" w:rsidP="00E032FD">
      <w:pPr>
        <w:spacing w:before="120" w:after="120" w:line="276" w:lineRule="auto"/>
        <w:ind w:left="851"/>
        <w:jc w:val="both"/>
        <w:rPr>
          <w:rFonts w:ascii="Arial" w:eastAsia="Calibri" w:hAnsi="Arial" w:cs="Arial"/>
          <w:sz w:val="20"/>
          <w:szCs w:val="20"/>
          <w:lang w:eastAsia="en-US"/>
        </w:rPr>
      </w:pPr>
      <w:r w:rsidRPr="002B221D">
        <w:rPr>
          <w:rFonts w:ascii="Arial" w:eastAsia="Calibri" w:hAnsi="Arial" w:cs="Arial"/>
          <w:sz w:val="20"/>
          <w:szCs w:val="20"/>
          <w:lang w:eastAsia="en-US"/>
        </w:rPr>
        <w:t xml:space="preserve">R = V (I – </w:t>
      </w:r>
      <w:proofErr w:type="spellStart"/>
      <w:r w:rsidRPr="002B221D">
        <w:rPr>
          <w:rFonts w:ascii="Arial" w:eastAsia="Calibri" w:hAnsi="Arial" w:cs="Arial"/>
          <w:sz w:val="20"/>
          <w:szCs w:val="20"/>
          <w:lang w:eastAsia="en-US"/>
        </w:rPr>
        <w:t>Iº</w:t>
      </w:r>
      <w:proofErr w:type="spellEnd"/>
      <w:r w:rsidRPr="002B221D">
        <w:rPr>
          <w:rFonts w:ascii="Arial" w:eastAsia="Calibri" w:hAnsi="Arial" w:cs="Arial"/>
          <w:sz w:val="20"/>
          <w:szCs w:val="20"/>
          <w:lang w:eastAsia="en-US"/>
        </w:rPr>
        <w:t xml:space="preserve">) / </w:t>
      </w:r>
      <w:proofErr w:type="spellStart"/>
      <w:r w:rsidRPr="002B221D">
        <w:rPr>
          <w:rFonts w:ascii="Arial" w:eastAsia="Calibri" w:hAnsi="Arial" w:cs="Arial"/>
          <w:sz w:val="20"/>
          <w:szCs w:val="20"/>
          <w:lang w:eastAsia="en-US"/>
        </w:rPr>
        <w:t>Iº</w:t>
      </w:r>
      <w:proofErr w:type="spellEnd"/>
      <w:r w:rsidRPr="002B221D">
        <w:rPr>
          <w:rFonts w:ascii="Arial" w:eastAsia="Calibri" w:hAnsi="Arial" w:cs="Arial"/>
          <w:sz w:val="20"/>
          <w:szCs w:val="20"/>
          <w:lang w:eastAsia="en-US"/>
        </w:rPr>
        <w:t>, onde:</w:t>
      </w:r>
    </w:p>
    <w:p w14:paraId="7CC13FA7" w14:textId="77777777" w:rsidR="00A94A3D" w:rsidRPr="002B221D" w:rsidRDefault="00A94A3D" w:rsidP="00E032FD">
      <w:pPr>
        <w:spacing w:before="120" w:after="120" w:line="276" w:lineRule="auto"/>
        <w:ind w:left="851"/>
        <w:jc w:val="both"/>
        <w:rPr>
          <w:rFonts w:ascii="Arial" w:eastAsia="Calibri" w:hAnsi="Arial" w:cs="Arial"/>
          <w:sz w:val="20"/>
          <w:szCs w:val="20"/>
          <w:lang w:eastAsia="en-US"/>
        </w:rPr>
      </w:pPr>
      <w:r w:rsidRPr="002B221D">
        <w:rPr>
          <w:rFonts w:ascii="Arial" w:eastAsia="Calibri" w:hAnsi="Arial" w:cs="Arial"/>
          <w:sz w:val="20"/>
          <w:szCs w:val="20"/>
          <w:lang w:eastAsia="en-US"/>
        </w:rPr>
        <w:t>R = Valor do reajustamento procurado;</w:t>
      </w:r>
    </w:p>
    <w:p w14:paraId="1CB3F2B7" w14:textId="77777777" w:rsidR="00A94A3D" w:rsidRPr="002B221D" w:rsidRDefault="00A94A3D" w:rsidP="00E032FD">
      <w:pPr>
        <w:spacing w:before="120" w:after="120" w:line="276" w:lineRule="auto"/>
        <w:ind w:left="851"/>
        <w:jc w:val="both"/>
        <w:rPr>
          <w:rFonts w:ascii="Arial" w:eastAsia="Calibri" w:hAnsi="Arial" w:cs="Arial"/>
          <w:sz w:val="20"/>
          <w:szCs w:val="20"/>
          <w:lang w:eastAsia="en-US"/>
        </w:rPr>
      </w:pPr>
      <w:r w:rsidRPr="002B221D">
        <w:rPr>
          <w:rFonts w:ascii="Arial" w:eastAsia="Calibri" w:hAnsi="Arial" w:cs="Arial"/>
          <w:sz w:val="20"/>
          <w:szCs w:val="20"/>
          <w:lang w:eastAsia="en-US"/>
        </w:rPr>
        <w:t xml:space="preserve">V = Valor contratual correspondente à parcela dos </w:t>
      </w:r>
      <w:r w:rsidRPr="002B221D">
        <w:rPr>
          <w:rFonts w:ascii="Arial" w:eastAsia="Times New Roman" w:hAnsi="Arial" w:cs="Arial"/>
          <w:sz w:val="20"/>
          <w:szCs w:val="20"/>
        </w:rPr>
        <w:t>custos decorrentes do mercado</w:t>
      </w:r>
      <w:r w:rsidRPr="002B221D">
        <w:rPr>
          <w:rFonts w:ascii="Arial" w:eastAsia="Calibri" w:hAnsi="Arial" w:cs="Arial"/>
          <w:sz w:val="20"/>
          <w:szCs w:val="20"/>
          <w:lang w:eastAsia="en-US"/>
        </w:rPr>
        <w:t xml:space="preserve"> a ser reajustada;</w:t>
      </w:r>
    </w:p>
    <w:p w14:paraId="3E731280" w14:textId="77777777" w:rsidR="00A94A3D" w:rsidRPr="002B221D" w:rsidRDefault="00A94A3D" w:rsidP="00E032FD">
      <w:pPr>
        <w:spacing w:before="120" w:after="120" w:line="276" w:lineRule="auto"/>
        <w:ind w:left="851"/>
        <w:jc w:val="both"/>
        <w:rPr>
          <w:rFonts w:ascii="Arial" w:eastAsia="Calibri" w:hAnsi="Arial" w:cs="Arial"/>
          <w:sz w:val="20"/>
          <w:szCs w:val="20"/>
          <w:lang w:eastAsia="en-US"/>
        </w:rPr>
      </w:pPr>
      <w:proofErr w:type="spellStart"/>
      <w:r w:rsidRPr="002B221D">
        <w:rPr>
          <w:rFonts w:ascii="Arial" w:eastAsia="Calibri" w:hAnsi="Arial" w:cs="Arial"/>
          <w:sz w:val="20"/>
          <w:szCs w:val="20"/>
          <w:shd w:val="clear" w:color="auto" w:fill="FFFFFF"/>
          <w:lang w:eastAsia="en-US"/>
        </w:rPr>
        <w:t>Iº</w:t>
      </w:r>
      <w:proofErr w:type="spellEnd"/>
      <w:r w:rsidRPr="002B221D">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2B221D"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2B221D">
        <w:rPr>
          <w:rFonts w:ascii="Arial" w:eastAsia="Calibri" w:hAnsi="Arial" w:cs="Arial"/>
          <w:sz w:val="20"/>
          <w:szCs w:val="20"/>
          <w:shd w:val="clear" w:color="auto" w:fill="FFFFFF"/>
          <w:lang w:eastAsia="en-US"/>
        </w:rPr>
        <w:t>I = Índice relativo ao mês do reajustamento</w:t>
      </w:r>
    </w:p>
    <w:p w14:paraId="74696E51" w14:textId="77777777" w:rsidR="00A94A3D" w:rsidRPr="002B221D" w:rsidRDefault="00A94A3D" w:rsidP="00E032FD">
      <w:pPr>
        <w:pStyle w:val="Nivel2"/>
      </w:pPr>
      <w:r w:rsidRPr="002B221D">
        <w:t>No caso de atraso ou não divulgação do índice de reajustamento, o contratante pagará ao contratado a importância calculada pela última variação conhecida, liquidando a diferença correspondente tão logo seja divulgado o índice definitivo; fica o contratado obrigado a apresentar memória de cálculo referente ao reajustamento de preços do valor remanescente, sempre que este ocorrer.</w:t>
      </w:r>
    </w:p>
    <w:p w14:paraId="0BBA0C72" w14:textId="77777777" w:rsidR="00A94A3D" w:rsidRPr="002B221D" w:rsidRDefault="00A94A3D" w:rsidP="00E032FD">
      <w:pPr>
        <w:pStyle w:val="Nivel2"/>
      </w:pPr>
      <w:r w:rsidRPr="002B221D">
        <w:t xml:space="preserve">Nas aferições finais, o índice utilizado para a repactuação dos custos decorrentes do mercado será, obrigatoriamente, o definitivo. </w:t>
      </w:r>
    </w:p>
    <w:p w14:paraId="7B7C1DFE" w14:textId="77777777" w:rsidR="00A94A3D" w:rsidRPr="002B221D" w:rsidRDefault="00A94A3D" w:rsidP="00E032FD">
      <w:pPr>
        <w:pStyle w:val="Nivel2"/>
      </w:pPr>
      <w:r w:rsidRPr="002B221D">
        <w:t xml:space="preserve">Caso o índice estabelecido venha a ser extinto ou de qualquer forma não possa mais ser utilizado, será adotado, em substituição, o que vier a ser determinado pela legislação então em vigor. </w:t>
      </w:r>
    </w:p>
    <w:p w14:paraId="63979C65" w14:textId="77777777" w:rsidR="00A94A3D" w:rsidRPr="002B221D" w:rsidRDefault="00A94A3D" w:rsidP="00E032FD">
      <w:pPr>
        <w:pStyle w:val="Nivel2"/>
      </w:pPr>
      <w:r w:rsidRPr="002B221D">
        <w:t>Na ausência de previsão legal quanto ao índice substituto, as partes elegerão novo índice oficial, para reajustamento do preço do valor remanescente dos custos decorrentes do mercado, por meio de termo aditivo.</w:t>
      </w:r>
    </w:p>
    <w:p w14:paraId="4A57CA19" w14:textId="77777777" w:rsidR="00A94A3D" w:rsidRPr="002B221D" w:rsidRDefault="00A94A3D" w:rsidP="00E032FD">
      <w:pPr>
        <w:pStyle w:val="Nivel2"/>
      </w:pPr>
      <w:r w:rsidRPr="002B221D">
        <w:t>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24F10124" w14:textId="77777777" w:rsidR="00A94A3D" w:rsidRPr="002B221D" w:rsidRDefault="00A94A3D" w:rsidP="00E032FD">
      <w:pPr>
        <w:pStyle w:val="Nivel2"/>
      </w:pPr>
      <w:r w:rsidRPr="002B221D">
        <w:t>Os efeitos financeiros da repactuação decorrente da variação dos custos contratuais de mão de obra vinculados aos acordos, às convenções ou aos dissídios coletivos de trabalho retroagirão, quando for o caso, à data do início dos efeitos financeiros do novo acordo, convenção ou sentença normativa que fundamenta a repactuação.</w:t>
      </w:r>
    </w:p>
    <w:p w14:paraId="4CC596AC" w14:textId="77777777" w:rsidR="00A94A3D" w:rsidRPr="002B221D" w:rsidRDefault="00A94A3D" w:rsidP="00E032FD">
      <w:pPr>
        <w:pStyle w:val="Nivel2"/>
      </w:pPr>
      <w:r w:rsidRPr="002B221D">
        <w:t>Os novos valores contratuais decorrentes das repactuações poderão se iniciar em data futura, desde que assim acordado entre as partes, sem prejuízo da contagem da anualidade para concessão das repactuações futuras.</w:t>
      </w:r>
    </w:p>
    <w:p w14:paraId="53322118" w14:textId="77777777" w:rsidR="00A94A3D" w:rsidRPr="002B221D" w:rsidRDefault="00A94A3D" w:rsidP="00E032FD">
      <w:pPr>
        <w:pStyle w:val="Nivel2"/>
      </w:pPr>
      <w:r w:rsidRPr="002B221D">
        <w:lastRenderedPageBreak/>
        <w:t>Os efeitos financeiros da repactuação ficarão restritos exclusivamente aos itens que a motivaram, e apenas em relação à diferença porventura existente.</w:t>
      </w:r>
    </w:p>
    <w:p w14:paraId="452C830A" w14:textId="77777777" w:rsidR="00A94A3D" w:rsidRPr="002B221D" w:rsidRDefault="00A94A3D" w:rsidP="00E032FD">
      <w:pPr>
        <w:pStyle w:val="Nivel2"/>
      </w:pPr>
      <w:r w:rsidRPr="002B221D">
        <w:t>O pedido de repactuação deverá ser formulado durante a vigência do contrato e antes de eventual prorrogação ou encerramento contratual, sob pena de preclusão.</w:t>
      </w:r>
    </w:p>
    <w:p w14:paraId="57ABF0FF" w14:textId="77777777" w:rsidR="00A94A3D" w:rsidRPr="002B221D" w:rsidRDefault="00A94A3D" w:rsidP="00E032FD">
      <w:pPr>
        <w:pStyle w:val="Nivel2"/>
      </w:pPr>
      <w:r w:rsidRPr="002B221D">
        <w:t>Caso, na data da prorrogação contratual, ainda não tenha sido celebrado o novo acordo, convenção ou dissídio coletivo da categoria, ou ainda não tenha sido possível ao contratante ou ao contratado proceder aos cálculos devidos, deverá ser inserida cláusula no termo aditivo de prorrogação para resguardar o direito futuro à repactuação, a ser exercido tão logo se disponha dos valores reajustados, sob pena de preclusão.</w:t>
      </w:r>
    </w:p>
    <w:p w14:paraId="7A4942B8" w14:textId="77777777" w:rsidR="00A94A3D" w:rsidRPr="002B221D" w:rsidRDefault="00A94A3D" w:rsidP="00E032FD">
      <w:pPr>
        <w:pStyle w:val="Nivel2"/>
      </w:pPr>
      <w:r w:rsidRPr="002B221D">
        <w:t>A extinção do contrato não configurará óbice para o deferimento da repactuação solicitada tempestivamente, hipótese em que será concedida por meio de termo indenizatório.</w:t>
      </w:r>
    </w:p>
    <w:p w14:paraId="6791961C" w14:textId="35BB063E" w:rsidR="00A94A3D" w:rsidRPr="002B221D" w:rsidRDefault="00A94A3D" w:rsidP="00E032FD">
      <w:pPr>
        <w:pStyle w:val="Nivel2"/>
      </w:pPr>
      <w:r w:rsidRPr="002B221D">
        <w:t>O contratante decidirá sobre o pedido de repactuação de preços em até</w:t>
      </w:r>
      <w:r w:rsidR="002E3E6E" w:rsidRPr="002B221D">
        <w:t xml:space="preserve"> </w:t>
      </w:r>
      <w:r w:rsidR="00B250D5" w:rsidRPr="002B221D">
        <w:t>2</w:t>
      </w:r>
      <w:r w:rsidR="002E3E6E" w:rsidRPr="002B221D">
        <w:t xml:space="preserve"> (</w:t>
      </w:r>
      <w:r w:rsidR="00B250D5" w:rsidRPr="002B221D">
        <w:t>dois</w:t>
      </w:r>
      <w:r w:rsidR="002E3E6E" w:rsidRPr="002B221D">
        <w:t>) m</w:t>
      </w:r>
      <w:r w:rsidR="00B250D5" w:rsidRPr="002B221D">
        <w:t>eses</w:t>
      </w:r>
      <w:r w:rsidR="002E3E6E" w:rsidRPr="002B221D">
        <w:t xml:space="preserve">, </w:t>
      </w:r>
      <w:r w:rsidRPr="002B221D">
        <w:t>contado da data do fornecimento, pelo contratado, da documentação comprobatória da variação dos custos a serem repactuados. (</w:t>
      </w:r>
      <w:proofErr w:type="gramStart"/>
      <w:r w:rsidRPr="002B221D">
        <w:t>art.</w:t>
      </w:r>
      <w:proofErr w:type="gramEnd"/>
      <w:r w:rsidRPr="002B221D">
        <w:t xml:space="preserve"> 92, § 6º, c/c o art. 135, § 6º)  </w:t>
      </w:r>
    </w:p>
    <w:p w14:paraId="7A5EFAB2" w14:textId="5466B71F" w:rsidR="001C56B8" w:rsidRPr="002B221D" w:rsidRDefault="001C56B8" w:rsidP="00E032FD">
      <w:pPr>
        <w:pStyle w:val="Nivel2"/>
      </w:pPr>
      <w:r w:rsidRPr="002B221D">
        <w:t>O prazo referido no subitem anterior ficará suspenso enquanto o contratado não cumprir os atos ou apresentar a documentação solicitada pelo contratante para a comprovação da variação dos custos.</w:t>
      </w:r>
    </w:p>
    <w:p w14:paraId="337A3411" w14:textId="61CF5BFB" w:rsidR="00A94A3D" w:rsidRPr="002B221D" w:rsidRDefault="00A94A3D" w:rsidP="00E032FD">
      <w:pPr>
        <w:pStyle w:val="Nivel2"/>
      </w:pPr>
      <w:r w:rsidRPr="002B221D">
        <w:t xml:space="preserve">A repactuação de preços será formalizada por </w:t>
      </w:r>
      <w:proofErr w:type="spellStart"/>
      <w:r w:rsidRPr="002B221D">
        <w:t>apostilamento</w:t>
      </w:r>
      <w:proofErr w:type="spellEnd"/>
      <w:r w:rsidRPr="002B221D">
        <w:t xml:space="preserve">. </w:t>
      </w:r>
    </w:p>
    <w:p w14:paraId="6B08A9FC" w14:textId="23862C78" w:rsidR="000F4027" w:rsidRPr="002B221D" w:rsidRDefault="000F4027" w:rsidP="00E032FD">
      <w:pPr>
        <w:pStyle w:val="Nivel2"/>
      </w:pPr>
      <w:r w:rsidRPr="002B221D">
        <w:t>As repactuações não interferem no direito das partes de solicitar, a qualquer momento, a manutenção do equilíbrio econômico dos contratos com base no disposto no art. 124</w:t>
      </w:r>
      <w:r w:rsidR="00640C94" w:rsidRPr="002B221D">
        <w:t>, inciso II, alínea “d”,</w:t>
      </w:r>
      <w:r w:rsidRPr="002B221D">
        <w:t xml:space="preserve"> da Lei nº 14.133, de 2021.</w:t>
      </w:r>
    </w:p>
    <w:p w14:paraId="276E1525" w14:textId="39A27F04" w:rsidR="00A94A3D" w:rsidRPr="002B221D" w:rsidRDefault="00A94A3D" w:rsidP="00E032FD">
      <w:pPr>
        <w:pStyle w:val="Nivel2"/>
      </w:pPr>
      <w:r w:rsidRPr="002B221D">
        <w:t>O contratado deverá complementar a garantia contratual anteriormente prestada,</w:t>
      </w:r>
      <w:r w:rsidR="002879CB" w:rsidRPr="002B221D">
        <w:t xml:space="preserve"> </w:t>
      </w:r>
      <w:r w:rsidRPr="002B221D">
        <w:t xml:space="preserve">de modo que se mantenha a proporção inicial em relação ao valor contratado. </w:t>
      </w:r>
    </w:p>
    <w:p w14:paraId="452DF8CB" w14:textId="77777777" w:rsidR="00A94A3D" w:rsidRPr="002B221D" w:rsidRDefault="00A94A3D" w:rsidP="00E032FD">
      <w:pPr>
        <w:pStyle w:val="Nivel2"/>
      </w:pPr>
      <w:r w:rsidRPr="002B221D">
        <w:t>A majoração da tarifa de transporte público gera a possibilidade de revisão do item relativo aos valores pagos a título de vale-transporte, constante da Planilha de Custos e Formação de Preços do presente Contrato, desde que comprovada pelo contratado a sua efetiva repercussão sobre os preços contratados.</w:t>
      </w:r>
    </w:p>
    <w:p w14:paraId="0FAE611C" w14:textId="77777777" w:rsidR="00A94A3D" w:rsidRPr="002B221D" w:rsidRDefault="00A94A3D" w:rsidP="00E032FD">
      <w:pPr>
        <w:pStyle w:val="Nivel2"/>
      </w:pPr>
      <w:r w:rsidRPr="002B221D">
        <w:t xml:space="preserve">A revisão dos custos relativos ao vale-transporte será formalizada por </w:t>
      </w:r>
      <w:proofErr w:type="spellStart"/>
      <w:r w:rsidRPr="002B221D">
        <w:t>apostilamento</w:t>
      </w:r>
      <w:proofErr w:type="spellEnd"/>
      <w:r w:rsidRPr="002B221D">
        <w:t xml:space="preserve">. </w:t>
      </w:r>
    </w:p>
    <w:p w14:paraId="7C9EDC09" w14:textId="3AB18C4C" w:rsidR="00B96063" w:rsidRPr="002B221D" w:rsidRDefault="00B96063" w:rsidP="00A57CFF">
      <w:pPr>
        <w:pStyle w:val="Nivel010"/>
        <w:rPr>
          <w:color w:val="FFFFFF" w:themeColor="background1"/>
        </w:rPr>
      </w:pPr>
      <w:r w:rsidRPr="002B221D">
        <w:t xml:space="preserve">CLÁUSULA OITAVA - OBRIGAÇÕES DO CONTRATANTE </w:t>
      </w:r>
      <w:hyperlink r:id="rId15" w:anchor="art92">
        <w:r w:rsidRPr="002B221D">
          <w:rPr>
            <w:rStyle w:val="Hyperlink"/>
          </w:rPr>
          <w:t>(art. 92, X, XI e XIV</w:t>
        </w:r>
      </w:hyperlink>
      <w:r w:rsidRPr="002B221D">
        <w:t>)</w:t>
      </w:r>
    </w:p>
    <w:p w14:paraId="259162D2" w14:textId="040A8ECE" w:rsidR="002E3E6E" w:rsidRPr="002B221D" w:rsidRDefault="002E3E6E" w:rsidP="002E3E6E">
      <w:pPr>
        <w:pStyle w:val="Nivel2"/>
      </w:pPr>
      <w:r w:rsidRPr="002B221D">
        <w:t>As disposições referentes às obrigações do Contratante encontram-se definidos no Termo de Referência, o qual considera-se anexo deste Contrato, independente de transcrição.</w:t>
      </w:r>
    </w:p>
    <w:p w14:paraId="0867A457" w14:textId="286711D7" w:rsidR="00B96063" w:rsidRPr="002B221D" w:rsidRDefault="00B96063" w:rsidP="00E624A9">
      <w:pPr>
        <w:pStyle w:val="Nivel010"/>
        <w:ind w:left="0" w:firstLine="0"/>
      </w:pPr>
      <w:r w:rsidRPr="002B221D">
        <w:t>CLÁUSULA NONA - OBRIGAÇÕES DO CONTRATADO (</w:t>
      </w:r>
      <w:hyperlink r:id="rId16" w:anchor="art92">
        <w:r w:rsidRPr="002B221D">
          <w:t>art. 92, XIV, XVI e XVII</w:t>
        </w:r>
      </w:hyperlink>
      <w:r w:rsidRPr="002B221D">
        <w:t>)</w:t>
      </w:r>
    </w:p>
    <w:p w14:paraId="316743A2" w14:textId="509B86CB" w:rsidR="002E3E6E" w:rsidRPr="002B221D" w:rsidRDefault="002E3E6E" w:rsidP="002E3E6E">
      <w:pPr>
        <w:pStyle w:val="Nivel2"/>
      </w:pPr>
      <w:r w:rsidRPr="002B221D">
        <w:t>As disposições referentes às obrigações do Contratado encontram-se definidos no Termo de Referência, o qual considera-se anexo deste Contrato, independente de transcrição.</w:t>
      </w:r>
    </w:p>
    <w:p w14:paraId="339F423F" w14:textId="77777777" w:rsidR="00B96063" w:rsidRPr="002B221D" w:rsidRDefault="00B96063" w:rsidP="00A57CFF">
      <w:pPr>
        <w:pStyle w:val="Nivel010"/>
      </w:pPr>
      <w:r w:rsidRPr="002B221D">
        <w:t>CLÁUSULA DÉCIMA- OBRIGAÇÕES PERTINENTES À LGPD</w:t>
      </w:r>
    </w:p>
    <w:p w14:paraId="1F4E710C" w14:textId="77777777" w:rsidR="002E3E6E" w:rsidRPr="002B221D" w:rsidRDefault="002E3E6E" w:rsidP="002E3E6E">
      <w:pPr>
        <w:pStyle w:val="Nivel2"/>
      </w:pPr>
      <w:r w:rsidRPr="002B221D">
        <w:t>As PARTES se comprometem a manter sigilo e confidencialidade de todas as informações repassadas em decorrência da execução contratual, em consonância com o disposto na Lei n° 13.709/2018 e, no que couber, na Política TRT-PR nº 55/2021, sendo vedado o repasse das informações a outras pessoas (físicas ou jurídicas), salvo aquelas decorrentes de obrigações legais ou para viabilizar o cumprimento do avençado.</w:t>
      </w:r>
    </w:p>
    <w:p w14:paraId="1F5391A2" w14:textId="77777777" w:rsidR="002E3E6E" w:rsidRPr="002B221D" w:rsidRDefault="002E3E6E" w:rsidP="00E624A9">
      <w:pPr>
        <w:pStyle w:val="Nivel3"/>
        <w:ind w:left="1701" w:hanging="1134"/>
      </w:pPr>
      <w:r w:rsidRPr="002B221D">
        <w:lastRenderedPageBreak/>
        <w:t>Na hipótese de verificar que o cumprimento do contrato depende da transferência, compartilhamento e/ou recebimento de dados pessoais com/ou de terceiros, a CONTRATADA compromete-se a celebrar com a pessoa, antes da operação, compromisso formal de preservar a confidencialidade e a segurança de tais dados, bem como a estender a ela todas as suas obrigações relativas ao tratamento de dados pessoais previstas neste instrumento.</w:t>
      </w:r>
    </w:p>
    <w:p w14:paraId="6406B723" w14:textId="1B49863F" w:rsidR="002E3E6E" w:rsidRPr="002B221D" w:rsidRDefault="002E3E6E" w:rsidP="002E3E6E">
      <w:pPr>
        <w:pStyle w:val="Nivel2"/>
      </w:pPr>
      <w:r w:rsidRPr="002B221D">
        <w:t xml:space="preserve">É vedada às PARTES a utilização de todo e qualquer dado pessoal repassado em decorrência da execução contratual </w:t>
      </w:r>
      <w:r w:rsidR="003272EF" w:rsidRPr="002B221D">
        <w:t>para finalidade distinta daquele</w:t>
      </w:r>
      <w:r w:rsidRPr="002B221D">
        <w:t xml:space="preserve"> objeto do ajuste, sob pena de responsabilização administrativa, civil e criminal.</w:t>
      </w:r>
    </w:p>
    <w:p w14:paraId="70AC97E6" w14:textId="77777777" w:rsidR="002E3E6E" w:rsidRPr="002B221D" w:rsidRDefault="002E3E6E" w:rsidP="002E3E6E">
      <w:pPr>
        <w:pStyle w:val="Nivel2"/>
      </w:pPr>
      <w:r w:rsidRPr="002B221D">
        <w:t>As PARTES responderão administrativa e judicialmente em caso de causarem danos patrimoniais, morais, individuais ou coletivos, aos titulares de dados pessoais repassados em decorrência da execução contratual, por inobservância à Lei nº 13.709/2018.</w:t>
      </w:r>
    </w:p>
    <w:p w14:paraId="284C38C2" w14:textId="77777777" w:rsidR="002E3E6E" w:rsidRPr="002B221D" w:rsidRDefault="002E3E6E" w:rsidP="002E3E6E">
      <w:pPr>
        <w:pStyle w:val="Nivel2"/>
      </w:pPr>
      <w:r w:rsidRPr="002B221D">
        <w:t>A CONTRATADA compromete-se a:</w:t>
      </w:r>
    </w:p>
    <w:p w14:paraId="0F2A3B07" w14:textId="77777777" w:rsidR="002E3E6E" w:rsidRPr="002B221D" w:rsidRDefault="002E3E6E" w:rsidP="00E624A9">
      <w:pPr>
        <w:pStyle w:val="Nivel3"/>
        <w:ind w:left="1701" w:hanging="1134"/>
      </w:pPr>
      <w:proofErr w:type="gramStart"/>
      <w:r w:rsidRPr="002B221D">
        <w:t>aplicar</w:t>
      </w:r>
      <w:proofErr w:type="gramEnd"/>
      <w:r w:rsidRPr="002B221D">
        <w:t xml:space="preserve"> medidas técnicas e administrativas adequadas de segurança para a proteção dos dados pessoais repassados em decorrência da execução contratual;</w:t>
      </w:r>
    </w:p>
    <w:p w14:paraId="62273922" w14:textId="77777777" w:rsidR="002E3E6E" w:rsidRPr="002B221D" w:rsidRDefault="002E3E6E" w:rsidP="00E624A9">
      <w:pPr>
        <w:pStyle w:val="Nivel3"/>
        <w:ind w:left="1701" w:hanging="1134"/>
      </w:pPr>
      <w:proofErr w:type="gramStart"/>
      <w:r w:rsidRPr="002B221D">
        <w:t>manter</w:t>
      </w:r>
      <w:proofErr w:type="gramEnd"/>
      <w:r w:rsidRPr="002B221D">
        <w:t xml:space="preserve"> os registros de tratamento de dados pessoais que realizar com condições de rastreabilidade e de fornecer prova eletrônica a qualquer tempo;</w:t>
      </w:r>
    </w:p>
    <w:p w14:paraId="15C7B308" w14:textId="77777777" w:rsidR="002E3E6E" w:rsidRPr="002B221D" w:rsidRDefault="002E3E6E" w:rsidP="00E624A9">
      <w:pPr>
        <w:pStyle w:val="Nivel3"/>
        <w:ind w:left="1701" w:hanging="1134"/>
      </w:pPr>
      <w:proofErr w:type="gramStart"/>
      <w:r w:rsidRPr="002B221D">
        <w:t>seguir</w:t>
      </w:r>
      <w:proofErr w:type="gramEnd"/>
      <w:r w:rsidRPr="002B221D">
        <w:t xml:space="preserve"> fielmente as diretrizes e instruções transmitidas pela CONTRATANTE;</w:t>
      </w:r>
    </w:p>
    <w:p w14:paraId="292C000A" w14:textId="77777777" w:rsidR="002E3E6E" w:rsidRPr="002B221D" w:rsidRDefault="002E3E6E" w:rsidP="00E624A9">
      <w:pPr>
        <w:pStyle w:val="Nivel3"/>
        <w:ind w:left="1701" w:hanging="1134"/>
      </w:pPr>
      <w:proofErr w:type="gramStart"/>
      <w:r w:rsidRPr="002B221D">
        <w:t>facultar</w:t>
      </w:r>
      <w:proofErr w:type="gramEnd"/>
      <w:r w:rsidRPr="002B221D">
        <w:t xml:space="preserve"> acesso a dados pessoais somente para o pessoal autorizado que tenha estrita necessidade e que tenha assumido compromisso formal de preservar a confidencialidade e segurança de tais dados, devendo a prova do compromisso estar disponível em caráter permanente para exibição à CONTRATANTE, mediante solicitação;</w:t>
      </w:r>
    </w:p>
    <w:p w14:paraId="180A5A13" w14:textId="77777777" w:rsidR="002E3E6E" w:rsidRPr="002B221D" w:rsidRDefault="002E3E6E" w:rsidP="00E624A9">
      <w:pPr>
        <w:pStyle w:val="Nivel3"/>
        <w:ind w:left="1701" w:hanging="1134"/>
      </w:pPr>
      <w:proofErr w:type="gramStart"/>
      <w:r w:rsidRPr="002B221D">
        <w:t>permitir</w:t>
      </w:r>
      <w:proofErr w:type="gramEnd"/>
      <w:r w:rsidRPr="002B221D">
        <w:t xml:space="preserve"> a realização de auditorias, incluindo inspeções pela CONTRATANTE ou por auditor autorizado, e disponibilizar toda a informação necessária para demonstrar o cumprimento das obrigações estabelecidas;</w:t>
      </w:r>
    </w:p>
    <w:p w14:paraId="602E4798" w14:textId="77777777" w:rsidR="002E3E6E" w:rsidRPr="002B221D" w:rsidRDefault="002E3E6E" w:rsidP="00E624A9">
      <w:pPr>
        <w:pStyle w:val="Nivel3"/>
        <w:ind w:left="1701" w:hanging="1134"/>
      </w:pPr>
      <w:proofErr w:type="gramStart"/>
      <w:r w:rsidRPr="002B221D">
        <w:t>auxiliar</w:t>
      </w:r>
      <w:proofErr w:type="gramEnd"/>
      <w:r w:rsidRPr="002B221D">
        <w:t>, em toda providência que estiver ao seu alcance, no atendimento pela CONTRATANTE, de obrigações perante titulares de dados pessoais, autoridades competentes ou quaisquer outros legítimos interessados;</w:t>
      </w:r>
    </w:p>
    <w:p w14:paraId="6A7D7100" w14:textId="52B34F03" w:rsidR="002E3E6E" w:rsidRPr="002B221D" w:rsidRDefault="002E3E6E" w:rsidP="00E624A9">
      <w:pPr>
        <w:pStyle w:val="Nivel3"/>
        <w:ind w:left="1701" w:hanging="1134"/>
      </w:pPr>
      <w:proofErr w:type="gramStart"/>
      <w:r w:rsidRPr="002B221D">
        <w:t>comunicar</w:t>
      </w:r>
      <w:proofErr w:type="gramEnd"/>
      <w:r w:rsidRPr="002B221D">
        <w:t xml:space="preserve"> formalmente e de imediato ao Encarregado da ocorrência de qualquer risco, ameaça ou incidente de segurança que possa acarretar comprometimento ou dano potencial ou efetivo a titular de dados pessoais, evitando atrasos em virtude de verificações ou inspe</w:t>
      </w:r>
      <w:r w:rsidR="00E624A9" w:rsidRPr="002B221D">
        <w:t>ções; e</w:t>
      </w:r>
    </w:p>
    <w:p w14:paraId="4C804BAD" w14:textId="69650495" w:rsidR="00B96063" w:rsidRPr="002B221D" w:rsidRDefault="002E3E6E" w:rsidP="00E624A9">
      <w:pPr>
        <w:pStyle w:val="Nivel3"/>
        <w:ind w:left="1701" w:hanging="1134"/>
      </w:pPr>
      <w:proofErr w:type="gramStart"/>
      <w:r w:rsidRPr="002B221D">
        <w:t>descartar</w:t>
      </w:r>
      <w:proofErr w:type="gramEnd"/>
      <w:r w:rsidRPr="002B221D">
        <w:t xml:space="preserve"> de forma irrecuperável ou devolver para a CONTRATANTE todos os dados pessoais e as cópias existentes, após a satisfação da finalidade respectiva ou o encerramento do tratamento por decurso de prazo ou por extinção de vínculo legal ou contratual, mediante manifestação formal das providências adotadas, incluindo a data da operação.</w:t>
      </w:r>
    </w:p>
    <w:p w14:paraId="32679830" w14:textId="744C2779" w:rsidR="00B96063" w:rsidRPr="002B221D" w:rsidRDefault="00B96063" w:rsidP="00A57CFF">
      <w:pPr>
        <w:pStyle w:val="Nivel010"/>
      </w:pPr>
      <w:r w:rsidRPr="002B221D">
        <w:lastRenderedPageBreak/>
        <w:t>CLÁUSULA DÉCIMA PRIMEIRA – GARANTIA DE EXECUÇÃO (</w:t>
      </w:r>
      <w:hyperlink r:id="rId17" w:anchor="art92" w:history="1">
        <w:r w:rsidRPr="002B221D">
          <w:t>art. 92, XII</w:t>
        </w:r>
      </w:hyperlink>
      <w:r w:rsidRPr="002B221D">
        <w:t>)</w:t>
      </w:r>
      <w:r w:rsidR="00B16E44" w:rsidRPr="002B221D">
        <w:t xml:space="preserve"> </w:t>
      </w:r>
    </w:p>
    <w:p w14:paraId="64CFEA5C" w14:textId="35C8ED36" w:rsidR="00B96063" w:rsidRPr="002B221D" w:rsidRDefault="003272EF" w:rsidP="004F4C42">
      <w:pPr>
        <w:pStyle w:val="Nvel2-Red"/>
        <w:ind w:left="0" w:hanging="6"/>
        <w:rPr>
          <w:i w:val="0"/>
          <w:color w:val="auto"/>
        </w:rPr>
      </w:pPr>
      <w:r w:rsidRPr="002B221D">
        <w:rPr>
          <w:i w:val="0"/>
          <w:color w:val="auto"/>
        </w:rPr>
        <w:t>As disposições referentes às obrigações do Contratante encontram-se definidos no Termo de Referência, o qual considera-se anexo deste Contrato, independente de transcrição.</w:t>
      </w:r>
    </w:p>
    <w:p w14:paraId="26A8D97C" w14:textId="2CBCFB7A" w:rsidR="00B96063" w:rsidRPr="002B221D" w:rsidRDefault="00B96063" w:rsidP="00A57CFF">
      <w:pPr>
        <w:pStyle w:val="Nivel010"/>
        <w:rPr>
          <w:color w:val="FFFFFF" w:themeColor="background1"/>
        </w:rPr>
      </w:pPr>
      <w:r w:rsidRPr="002B221D">
        <w:t>CLÁUSULA DÉCIMA SEGUNDA – INFRAÇÕES E SANÇÕES ADMINISTRATIVAS (</w:t>
      </w:r>
      <w:hyperlink r:id="rId18" w:anchor="art92" w:history="1">
        <w:r w:rsidRPr="002B221D">
          <w:t>art. 92, XIV</w:t>
        </w:r>
      </w:hyperlink>
      <w:r w:rsidRPr="002B221D">
        <w:t>)</w:t>
      </w:r>
    </w:p>
    <w:p w14:paraId="36AC3AF8" w14:textId="06F57907" w:rsidR="00B96063" w:rsidRPr="002B221D" w:rsidRDefault="003272EF" w:rsidP="002406B1">
      <w:pPr>
        <w:pStyle w:val="Nivel2"/>
      </w:pPr>
      <w:r w:rsidRPr="002B221D">
        <w:t>Comete infração administrativa, nos termos da Lei nº. 14.133, de 2021, a Contratada que:</w:t>
      </w:r>
    </w:p>
    <w:p w14:paraId="6C061060" w14:textId="2B09D596"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proofErr w:type="gramStart"/>
      <w:r w:rsidRPr="002B221D">
        <w:rPr>
          <w:rFonts w:ascii="Arial" w:hAnsi="Arial" w:cs="Arial"/>
          <w:color w:val="000000"/>
          <w:sz w:val="20"/>
          <w:szCs w:val="20"/>
        </w:rPr>
        <w:t>der</w:t>
      </w:r>
      <w:proofErr w:type="gramEnd"/>
      <w:r w:rsidRPr="002B221D">
        <w:rPr>
          <w:rFonts w:ascii="Arial" w:hAnsi="Arial" w:cs="Arial"/>
          <w:color w:val="000000"/>
          <w:sz w:val="20"/>
          <w:szCs w:val="20"/>
        </w:rPr>
        <w:t xml:space="preserve"> causa à inexecução parcial do contrato;</w:t>
      </w:r>
    </w:p>
    <w:p w14:paraId="3FAF1E66"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2" w:name="_heading=h.qsh70q" w:colFirst="0" w:colLast="0"/>
      <w:bookmarkEnd w:id="2"/>
      <w:proofErr w:type="gramStart"/>
      <w:r w:rsidRPr="002B221D">
        <w:rPr>
          <w:rFonts w:ascii="Arial" w:hAnsi="Arial" w:cs="Arial"/>
          <w:color w:val="000000"/>
          <w:sz w:val="20"/>
          <w:szCs w:val="20"/>
        </w:rPr>
        <w:t>der</w:t>
      </w:r>
      <w:proofErr w:type="gramEnd"/>
      <w:r w:rsidRPr="002B221D">
        <w:rPr>
          <w:rFonts w:ascii="Arial" w:hAnsi="Arial" w:cs="Arial"/>
          <w:color w:val="000000"/>
          <w:sz w:val="20"/>
          <w:szCs w:val="20"/>
        </w:rPr>
        <w:t xml:space="preserve"> causa à inexecução parcial do contrato que cause grave dano à Administração ou ao funcionamento dos serviços públicos ou ao interesse coletivo;</w:t>
      </w:r>
    </w:p>
    <w:p w14:paraId="3C2DFBB5"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3" w:name="_heading=h.3as4poj" w:colFirst="0" w:colLast="0"/>
      <w:bookmarkEnd w:id="3"/>
      <w:proofErr w:type="gramStart"/>
      <w:r w:rsidRPr="002B221D">
        <w:rPr>
          <w:rFonts w:ascii="Arial" w:hAnsi="Arial" w:cs="Arial"/>
          <w:color w:val="000000"/>
          <w:sz w:val="20"/>
          <w:szCs w:val="20"/>
        </w:rPr>
        <w:t>der</w:t>
      </w:r>
      <w:proofErr w:type="gramEnd"/>
      <w:r w:rsidRPr="002B221D">
        <w:rPr>
          <w:rFonts w:ascii="Arial" w:hAnsi="Arial" w:cs="Arial"/>
          <w:color w:val="000000"/>
          <w:sz w:val="20"/>
          <w:szCs w:val="20"/>
        </w:rPr>
        <w:t xml:space="preserve"> causa à inexecução total do contrato;</w:t>
      </w:r>
    </w:p>
    <w:p w14:paraId="4B1E21A0"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4" w:name="_heading=h.1pxezwc" w:colFirst="0" w:colLast="0"/>
      <w:bookmarkEnd w:id="4"/>
      <w:proofErr w:type="gramStart"/>
      <w:r w:rsidRPr="002B221D">
        <w:rPr>
          <w:rFonts w:ascii="Arial" w:hAnsi="Arial" w:cs="Arial"/>
          <w:color w:val="000000"/>
          <w:sz w:val="20"/>
          <w:szCs w:val="20"/>
        </w:rPr>
        <w:t>ensejar</w:t>
      </w:r>
      <w:proofErr w:type="gramEnd"/>
      <w:r w:rsidRPr="002B221D">
        <w:rPr>
          <w:rFonts w:ascii="Arial" w:hAnsi="Arial" w:cs="Arial"/>
          <w:color w:val="000000"/>
          <w:sz w:val="20"/>
          <w:szCs w:val="20"/>
        </w:rPr>
        <w:t xml:space="preserve"> o retardamento da execução ou da entrega do objeto da contratação sem motivo justificado;</w:t>
      </w:r>
    </w:p>
    <w:p w14:paraId="5DFCCCEB"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5" w:name="_heading=h.49x2ik5" w:colFirst="0" w:colLast="0"/>
      <w:bookmarkEnd w:id="5"/>
      <w:proofErr w:type="gramStart"/>
      <w:r w:rsidRPr="002B221D">
        <w:rPr>
          <w:rFonts w:ascii="Arial" w:hAnsi="Arial" w:cs="Arial"/>
          <w:color w:val="000000"/>
          <w:sz w:val="20"/>
          <w:szCs w:val="20"/>
        </w:rPr>
        <w:t>apresentar</w:t>
      </w:r>
      <w:proofErr w:type="gramEnd"/>
      <w:r w:rsidRPr="002B221D">
        <w:rPr>
          <w:rFonts w:ascii="Arial" w:hAnsi="Arial" w:cs="Arial"/>
          <w:color w:val="000000"/>
          <w:sz w:val="20"/>
          <w:szCs w:val="20"/>
        </w:rPr>
        <w:t xml:space="preserve"> documentação falsa ou prestar declaração falsa durante a execução do contrato;</w:t>
      </w:r>
    </w:p>
    <w:p w14:paraId="464E2C63"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6" w:name="_heading=h.2p2csry" w:colFirst="0" w:colLast="0"/>
      <w:bookmarkEnd w:id="6"/>
      <w:proofErr w:type="gramStart"/>
      <w:r w:rsidRPr="002B221D">
        <w:rPr>
          <w:rFonts w:ascii="Arial" w:hAnsi="Arial" w:cs="Arial"/>
          <w:color w:val="000000"/>
          <w:sz w:val="20"/>
          <w:szCs w:val="20"/>
        </w:rPr>
        <w:t>praticar</w:t>
      </w:r>
      <w:proofErr w:type="gramEnd"/>
      <w:r w:rsidRPr="002B221D">
        <w:rPr>
          <w:rFonts w:ascii="Arial" w:hAnsi="Arial" w:cs="Arial"/>
          <w:color w:val="000000"/>
          <w:sz w:val="20"/>
          <w:szCs w:val="20"/>
        </w:rPr>
        <w:t xml:space="preserve"> ato fraudulento na execução do contrato;</w:t>
      </w:r>
    </w:p>
    <w:p w14:paraId="4009A3B6"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7" w:name="_heading=h.147n2zr" w:colFirst="0" w:colLast="0"/>
      <w:bookmarkEnd w:id="7"/>
      <w:proofErr w:type="gramStart"/>
      <w:r w:rsidRPr="002B221D">
        <w:rPr>
          <w:rFonts w:ascii="Arial" w:hAnsi="Arial" w:cs="Arial"/>
          <w:color w:val="000000"/>
          <w:sz w:val="20"/>
          <w:szCs w:val="20"/>
        </w:rPr>
        <w:t>comportar</w:t>
      </w:r>
      <w:proofErr w:type="gramEnd"/>
      <w:r w:rsidRPr="002B221D">
        <w:rPr>
          <w:rFonts w:ascii="Arial" w:hAnsi="Arial" w:cs="Arial"/>
          <w:color w:val="000000"/>
          <w:sz w:val="20"/>
          <w:szCs w:val="20"/>
        </w:rPr>
        <w:t>-se de modo inidôneo ou cometer fraude de qualquer natureza;</w:t>
      </w:r>
    </w:p>
    <w:p w14:paraId="4CDA5D79" w14:textId="77777777" w:rsidR="003272EF" w:rsidRPr="002B221D" w:rsidRDefault="003272EF" w:rsidP="00B4763C">
      <w:pPr>
        <w:pStyle w:val="PargrafodaLista"/>
        <w:numPr>
          <w:ilvl w:val="2"/>
          <w:numId w:val="15"/>
        </w:numPr>
        <w:pBdr>
          <w:top w:val="nil"/>
          <w:left w:val="nil"/>
          <w:bottom w:val="nil"/>
          <w:right w:val="nil"/>
          <w:between w:val="nil"/>
        </w:pBdr>
        <w:tabs>
          <w:tab w:val="left" w:pos="360"/>
        </w:tabs>
        <w:spacing w:before="120" w:after="120" w:line="276" w:lineRule="auto"/>
        <w:jc w:val="both"/>
        <w:rPr>
          <w:rFonts w:ascii="Arial" w:hAnsi="Arial" w:cs="Arial"/>
          <w:color w:val="000000"/>
          <w:sz w:val="20"/>
          <w:szCs w:val="20"/>
        </w:rPr>
      </w:pPr>
      <w:bookmarkStart w:id="8" w:name="_heading=h.3o7alnk" w:colFirst="0" w:colLast="0"/>
      <w:bookmarkEnd w:id="8"/>
      <w:proofErr w:type="gramStart"/>
      <w:r w:rsidRPr="002B221D">
        <w:rPr>
          <w:rFonts w:ascii="Arial" w:hAnsi="Arial" w:cs="Arial"/>
          <w:color w:val="000000"/>
          <w:sz w:val="20"/>
          <w:szCs w:val="20"/>
        </w:rPr>
        <w:t>praticar</w:t>
      </w:r>
      <w:proofErr w:type="gramEnd"/>
      <w:r w:rsidRPr="002B221D">
        <w:rPr>
          <w:rFonts w:ascii="Arial" w:hAnsi="Arial" w:cs="Arial"/>
          <w:color w:val="000000"/>
          <w:sz w:val="20"/>
          <w:szCs w:val="20"/>
        </w:rPr>
        <w:t xml:space="preserve"> ato lesivo previsto no art. 5º da Lei nº 12.846, de 1º de agosto de 2013.</w:t>
      </w:r>
    </w:p>
    <w:p w14:paraId="7040DB6C" w14:textId="26D08516" w:rsidR="003272EF" w:rsidRPr="002B221D" w:rsidRDefault="003272EF" w:rsidP="00FC15C1">
      <w:pPr>
        <w:pStyle w:val="PargrafodaLista"/>
        <w:numPr>
          <w:ilvl w:val="1"/>
          <w:numId w:val="15"/>
        </w:numPr>
        <w:pBdr>
          <w:top w:val="nil"/>
          <w:left w:val="nil"/>
          <w:bottom w:val="nil"/>
          <w:right w:val="nil"/>
          <w:between w:val="nil"/>
        </w:pBdr>
        <w:tabs>
          <w:tab w:val="left" w:pos="-4678"/>
        </w:tabs>
        <w:spacing w:before="120" w:after="120" w:line="276" w:lineRule="auto"/>
        <w:ind w:left="0" w:firstLine="0"/>
        <w:jc w:val="both"/>
        <w:rPr>
          <w:rFonts w:ascii="Arial" w:hAnsi="Arial" w:cs="Arial"/>
          <w:color w:val="000000"/>
          <w:sz w:val="20"/>
          <w:szCs w:val="20"/>
        </w:rPr>
      </w:pPr>
      <w:r w:rsidRPr="002B221D">
        <w:rPr>
          <w:rFonts w:ascii="Arial" w:hAnsi="Arial" w:cs="Arial"/>
          <w:color w:val="000000"/>
          <w:sz w:val="20"/>
          <w:szCs w:val="20"/>
        </w:rPr>
        <w:t xml:space="preserve">Serão aplicadas à Contratada que incorrer nas infrações indicadas no subitem </w:t>
      </w:r>
      <w:r w:rsidR="00E86EA5" w:rsidRPr="002B221D">
        <w:rPr>
          <w:rFonts w:ascii="Arial" w:hAnsi="Arial" w:cs="Arial"/>
          <w:color w:val="000000"/>
          <w:sz w:val="20"/>
          <w:szCs w:val="20"/>
        </w:rPr>
        <w:t>1</w:t>
      </w:r>
      <w:r w:rsidRPr="002B221D">
        <w:rPr>
          <w:rFonts w:ascii="Arial" w:hAnsi="Arial" w:cs="Arial"/>
          <w:color w:val="000000"/>
          <w:sz w:val="20"/>
          <w:szCs w:val="20"/>
        </w:rPr>
        <w:t>2.1 as seguintes sanções:</w:t>
      </w:r>
    </w:p>
    <w:p w14:paraId="032EB0BB" w14:textId="2B810076" w:rsidR="003272EF" w:rsidRPr="002B221D" w:rsidRDefault="003272EF" w:rsidP="00BF75A9">
      <w:pPr>
        <w:numPr>
          <w:ilvl w:val="2"/>
          <w:numId w:val="15"/>
        </w:numPr>
        <w:pBdr>
          <w:top w:val="nil"/>
          <w:left w:val="nil"/>
          <w:bottom w:val="nil"/>
          <w:right w:val="nil"/>
          <w:between w:val="nil"/>
        </w:pBdr>
        <w:tabs>
          <w:tab w:val="left" w:pos="360"/>
        </w:tabs>
        <w:spacing w:before="120" w:after="120" w:line="276" w:lineRule="auto"/>
        <w:ind w:left="1276" w:hanging="709"/>
        <w:jc w:val="both"/>
        <w:rPr>
          <w:rFonts w:ascii="Arial" w:hAnsi="Arial" w:cs="Arial"/>
          <w:sz w:val="20"/>
          <w:szCs w:val="20"/>
        </w:rPr>
      </w:pPr>
      <w:r w:rsidRPr="002B221D">
        <w:rPr>
          <w:rFonts w:ascii="Arial" w:hAnsi="Arial" w:cs="Arial"/>
          <w:b/>
          <w:color w:val="000000"/>
          <w:sz w:val="20"/>
          <w:szCs w:val="20"/>
        </w:rPr>
        <w:t>Advertência por escrito</w:t>
      </w:r>
      <w:r w:rsidRPr="002B221D">
        <w:rPr>
          <w:rFonts w:ascii="Arial" w:hAnsi="Arial" w:cs="Arial"/>
          <w:color w:val="000000"/>
          <w:sz w:val="20"/>
          <w:szCs w:val="20"/>
        </w:rPr>
        <w:t xml:space="preserve">, quando a Contratada der causa à inexecução parcial do contrato (subitem </w:t>
      </w:r>
      <w:r w:rsidR="00BF75A9" w:rsidRPr="002B221D">
        <w:rPr>
          <w:rFonts w:ascii="Arial" w:hAnsi="Arial" w:cs="Arial"/>
          <w:color w:val="000000"/>
          <w:sz w:val="20"/>
          <w:szCs w:val="20"/>
        </w:rPr>
        <w:t>1</w:t>
      </w:r>
      <w:r w:rsidRPr="002B221D">
        <w:rPr>
          <w:rFonts w:ascii="Arial" w:hAnsi="Arial" w:cs="Arial"/>
          <w:color w:val="000000"/>
          <w:sz w:val="20"/>
          <w:szCs w:val="20"/>
        </w:rPr>
        <w:t>2.1.1), sempre que não se justificar a imposição de penalidade mais grave (art. 156, § 2º, da Lei nº. 14.133, de 2021);</w:t>
      </w:r>
    </w:p>
    <w:p w14:paraId="313E9807" w14:textId="40744027" w:rsidR="003272EF" w:rsidRPr="002B221D" w:rsidRDefault="003272EF" w:rsidP="00BF75A9">
      <w:pPr>
        <w:numPr>
          <w:ilvl w:val="2"/>
          <w:numId w:val="15"/>
        </w:numPr>
        <w:pBdr>
          <w:top w:val="nil"/>
          <w:left w:val="nil"/>
          <w:bottom w:val="nil"/>
          <w:right w:val="nil"/>
          <w:between w:val="nil"/>
        </w:pBdr>
        <w:tabs>
          <w:tab w:val="left" w:pos="360"/>
        </w:tabs>
        <w:spacing w:before="120" w:after="120" w:line="276" w:lineRule="auto"/>
        <w:ind w:left="1276" w:hanging="709"/>
        <w:jc w:val="both"/>
        <w:rPr>
          <w:rFonts w:ascii="Arial" w:hAnsi="Arial" w:cs="Arial"/>
          <w:sz w:val="20"/>
          <w:szCs w:val="20"/>
        </w:rPr>
      </w:pPr>
      <w:r w:rsidRPr="002B221D">
        <w:rPr>
          <w:rFonts w:ascii="Arial" w:hAnsi="Arial" w:cs="Arial"/>
          <w:b/>
          <w:color w:val="000000"/>
          <w:sz w:val="20"/>
          <w:szCs w:val="20"/>
        </w:rPr>
        <w:t>Impedimento de licitar e contratar</w:t>
      </w:r>
      <w:r w:rsidRPr="002B221D">
        <w:rPr>
          <w:rFonts w:ascii="Arial" w:hAnsi="Arial" w:cs="Arial"/>
          <w:color w:val="000000"/>
          <w:sz w:val="20"/>
          <w:szCs w:val="20"/>
        </w:rPr>
        <w:t xml:space="preserve">, quando praticadas as condutas descritas nos subitens </w:t>
      </w:r>
      <w:r w:rsidR="00BF75A9" w:rsidRPr="002B221D">
        <w:rPr>
          <w:rFonts w:ascii="Arial" w:hAnsi="Arial" w:cs="Arial"/>
          <w:color w:val="000000"/>
          <w:sz w:val="20"/>
          <w:szCs w:val="20"/>
        </w:rPr>
        <w:t>1</w:t>
      </w:r>
      <w:r w:rsidRPr="002B221D">
        <w:rPr>
          <w:rFonts w:ascii="Arial" w:hAnsi="Arial" w:cs="Arial"/>
          <w:color w:val="000000"/>
          <w:sz w:val="20"/>
          <w:szCs w:val="20"/>
        </w:rPr>
        <w:t xml:space="preserve">2.1.2, </w:t>
      </w:r>
      <w:r w:rsidR="00BF75A9" w:rsidRPr="002B221D">
        <w:rPr>
          <w:rFonts w:ascii="Arial" w:hAnsi="Arial" w:cs="Arial"/>
          <w:color w:val="000000"/>
          <w:sz w:val="20"/>
          <w:szCs w:val="20"/>
        </w:rPr>
        <w:t>1</w:t>
      </w:r>
      <w:r w:rsidRPr="002B221D">
        <w:rPr>
          <w:rFonts w:ascii="Arial" w:hAnsi="Arial" w:cs="Arial"/>
          <w:color w:val="000000"/>
          <w:sz w:val="20"/>
          <w:szCs w:val="20"/>
        </w:rPr>
        <w:t xml:space="preserve">2.1.3 e </w:t>
      </w:r>
      <w:r w:rsidR="00BF75A9" w:rsidRPr="002B221D">
        <w:rPr>
          <w:rFonts w:ascii="Arial" w:hAnsi="Arial" w:cs="Arial"/>
          <w:color w:val="000000"/>
          <w:sz w:val="20"/>
          <w:szCs w:val="20"/>
        </w:rPr>
        <w:t>1</w:t>
      </w:r>
      <w:r w:rsidRPr="002B221D">
        <w:rPr>
          <w:rFonts w:ascii="Arial" w:hAnsi="Arial" w:cs="Arial"/>
          <w:color w:val="000000"/>
          <w:sz w:val="20"/>
          <w:szCs w:val="20"/>
        </w:rPr>
        <w:t>2.1.4, sempre que não se justificar a imposição de penalidade mais grave (art. 156, § 4º, da Lei nº. 14.133, de 2021);</w:t>
      </w:r>
    </w:p>
    <w:p w14:paraId="495B10D2" w14:textId="07AD1959" w:rsidR="003272EF" w:rsidRPr="002B221D" w:rsidRDefault="003272EF" w:rsidP="00BF75A9">
      <w:pPr>
        <w:numPr>
          <w:ilvl w:val="2"/>
          <w:numId w:val="15"/>
        </w:numPr>
        <w:pBdr>
          <w:top w:val="nil"/>
          <w:left w:val="nil"/>
          <w:bottom w:val="nil"/>
          <w:right w:val="nil"/>
          <w:between w:val="nil"/>
        </w:pBdr>
        <w:tabs>
          <w:tab w:val="left" w:pos="360"/>
        </w:tabs>
        <w:spacing w:before="120" w:after="120" w:line="276" w:lineRule="auto"/>
        <w:ind w:left="1276" w:hanging="709"/>
        <w:jc w:val="both"/>
        <w:rPr>
          <w:rFonts w:ascii="Arial" w:hAnsi="Arial" w:cs="Arial"/>
          <w:sz w:val="20"/>
          <w:szCs w:val="20"/>
        </w:rPr>
      </w:pPr>
      <w:r w:rsidRPr="002B221D">
        <w:rPr>
          <w:rFonts w:ascii="Arial" w:hAnsi="Arial" w:cs="Arial"/>
          <w:b/>
          <w:sz w:val="20"/>
          <w:szCs w:val="20"/>
        </w:rPr>
        <w:t>Declaração de inidoneidade para licitar e contratar</w:t>
      </w:r>
      <w:r w:rsidRPr="002B221D">
        <w:rPr>
          <w:rFonts w:ascii="Arial" w:hAnsi="Arial" w:cs="Arial"/>
          <w:sz w:val="20"/>
          <w:szCs w:val="20"/>
        </w:rPr>
        <w:t xml:space="preserve">, quando praticadas as condutas descritas nos subitens </w:t>
      </w:r>
      <w:r w:rsidR="00BF75A9" w:rsidRPr="002B221D">
        <w:rPr>
          <w:rFonts w:ascii="Arial" w:hAnsi="Arial" w:cs="Arial"/>
          <w:sz w:val="20"/>
          <w:szCs w:val="20"/>
        </w:rPr>
        <w:t>1</w:t>
      </w:r>
      <w:r w:rsidRPr="002B221D">
        <w:rPr>
          <w:rFonts w:ascii="Arial" w:hAnsi="Arial" w:cs="Arial"/>
          <w:sz w:val="20"/>
          <w:szCs w:val="20"/>
        </w:rPr>
        <w:t xml:space="preserve">2.1.5, </w:t>
      </w:r>
      <w:r w:rsidR="00BF75A9" w:rsidRPr="002B221D">
        <w:rPr>
          <w:rFonts w:ascii="Arial" w:hAnsi="Arial" w:cs="Arial"/>
          <w:sz w:val="20"/>
          <w:szCs w:val="20"/>
        </w:rPr>
        <w:t>1</w:t>
      </w:r>
      <w:r w:rsidRPr="002B221D">
        <w:rPr>
          <w:rFonts w:ascii="Arial" w:hAnsi="Arial" w:cs="Arial"/>
          <w:sz w:val="20"/>
          <w:szCs w:val="20"/>
        </w:rPr>
        <w:t xml:space="preserve">2.1.6, </w:t>
      </w:r>
      <w:r w:rsidR="00BF75A9" w:rsidRPr="002B221D">
        <w:rPr>
          <w:rFonts w:ascii="Arial" w:hAnsi="Arial" w:cs="Arial"/>
          <w:sz w:val="20"/>
          <w:szCs w:val="20"/>
        </w:rPr>
        <w:t>1</w:t>
      </w:r>
      <w:r w:rsidRPr="002B221D">
        <w:rPr>
          <w:rFonts w:ascii="Arial" w:hAnsi="Arial" w:cs="Arial"/>
          <w:sz w:val="20"/>
          <w:szCs w:val="20"/>
        </w:rPr>
        <w:t xml:space="preserve">2.1.7 e </w:t>
      </w:r>
      <w:r w:rsidR="00BF75A9" w:rsidRPr="002B221D">
        <w:rPr>
          <w:rFonts w:ascii="Arial" w:hAnsi="Arial" w:cs="Arial"/>
          <w:sz w:val="20"/>
          <w:szCs w:val="20"/>
        </w:rPr>
        <w:t>1</w:t>
      </w:r>
      <w:r w:rsidRPr="002B221D">
        <w:rPr>
          <w:rFonts w:ascii="Arial" w:hAnsi="Arial" w:cs="Arial"/>
          <w:sz w:val="20"/>
          <w:szCs w:val="20"/>
        </w:rPr>
        <w:t xml:space="preserve">2.1.8, bem como nos subitens </w:t>
      </w:r>
      <w:r w:rsidR="00BF75A9" w:rsidRPr="002B221D">
        <w:rPr>
          <w:rFonts w:ascii="Arial" w:hAnsi="Arial" w:cs="Arial"/>
          <w:sz w:val="20"/>
          <w:szCs w:val="20"/>
        </w:rPr>
        <w:t>1</w:t>
      </w:r>
      <w:r w:rsidRPr="002B221D">
        <w:rPr>
          <w:rFonts w:ascii="Arial" w:hAnsi="Arial" w:cs="Arial"/>
          <w:sz w:val="20"/>
          <w:szCs w:val="20"/>
        </w:rPr>
        <w:t xml:space="preserve">2.1.2, </w:t>
      </w:r>
      <w:r w:rsidR="00BF75A9" w:rsidRPr="002B221D">
        <w:rPr>
          <w:rFonts w:ascii="Arial" w:hAnsi="Arial" w:cs="Arial"/>
          <w:sz w:val="20"/>
          <w:szCs w:val="20"/>
        </w:rPr>
        <w:t>1</w:t>
      </w:r>
      <w:r w:rsidRPr="002B221D">
        <w:rPr>
          <w:rFonts w:ascii="Arial" w:hAnsi="Arial" w:cs="Arial"/>
          <w:sz w:val="20"/>
          <w:szCs w:val="20"/>
        </w:rPr>
        <w:t xml:space="preserve">2.1.3 e </w:t>
      </w:r>
      <w:r w:rsidR="00BF75A9" w:rsidRPr="002B221D">
        <w:rPr>
          <w:rFonts w:ascii="Arial" w:hAnsi="Arial" w:cs="Arial"/>
          <w:sz w:val="20"/>
          <w:szCs w:val="20"/>
        </w:rPr>
        <w:t>1</w:t>
      </w:r>
      <w:r w:rsidRPr="002B221D">
        <w:rPr>
          <w:rFonts w:ascii="Arial" w:hAnsi="Arial" w:cs="Arial"/>
          <w:sz w:val="20"/>
          <w:szCs w:val="20"/>
        </w:rPr>
        <w:t>2.1.4 que justifiquem a imposição de penalidade mais grave (art. 156, § 5º, da Lei nº. 14.133, de 2021).</w:t>
      </w:r>
    </w:p>
    <w:p w14:paraId="45A135AF" w14:textId="77777777" w:rsidR="003272EF" w:rsidRPr="002B221D" w:rsidRDefault="003272EF" w:rsidP="00BF75A9">
      <w:pPr>
        <w:numPr>
          <w:ilvl w:val="2"/>
          <w:numId w:val="15"/>
        </w:numPr>
        <w:pBdr>
          <w:top w:val="nil"/>
          <w:left w:val="nil"/>
          <w:bottom w:val="nil"/>
          <w:right w:val="nil"/>
          <w:between w:val="nil"/>
        </w:pBdr>
        <w:tabs>
          <w:tab w:val="left" w:pos="360"/>
        </w:tabs>
        <w:spacing w:before="120" w:after="120" w:line="276" w:lineRule="auto"/>
        <w:ind w:left="1276" w:hanging="709"/>
        <w:jc w:val="both"/>
        <w:rPr>
          <w:rFonts w:ascii="Arial" w:hAnsi="Arial" w:cs="Arial"/>
          <w:sz w:val="20"/>
          <w:szCs w:val="20"/>
        </w:rPr>
      </w:pPr>
      <w:r w:rsidRPr="002B221D">
        <w:rPr>
          <w:rFonts w:ascii="Arial" w:hAnsi="Arial" w:cs="Arial"/>
          <w:b/>
          <w:sz w:val="20"/>
          <w:szCs w:val="20"/>
        </w:rPr>
        <w:t>Multa</w:t>
      </w:r>
      <w:r w:rsidRPr="002B221D">
        <w:rPr>
          <w:rFonts w:ascii="Arial" w:hAnsi="Arial" w:cs="Arial"/>
          <w:sz w:val="20"/>
          <w:szCs w:val="20"/>
        </w:rPr>
        <w:t>:</w:t>
      </w:r>
    </w:p>
    <w:p w14:paraId="54955BE8" w14:textId="1BA02004" w:rsidR="003272EF" w:rsidRPr="002B221D" w:rsidRDefault="003272EF" w:rsidP="00BF75A9">
      <w:pPr>
        <w:numPr>
          <w:ilvl w:val="3"/>
          <w:numId w:val="15"/>
        </w:numPr>
        <w:pBdr>
          <w:top w:val="nil"/>
          <w:left w:val="nil"/>
          <w:bottom w:val="nil"/>
          <w:right w:val="nil"/>
          <w:between w:val="nil"/>
        </w:pBdr>
        <w:spacing w:before="120" w:after="120" w:line="276" w:lineRule="auto"/>
        <w:ind w:left="2268" w:hanging="992"/>
        <w:jc w:val="both"/>
        <w:rPr>
          <w:rFonts w:ascii="Arial" w:hAnsi="Arial" w:cs="Arial"/>
          <w:sz w:val="20"/>
          <w:szCs w:val="20"/>
        </w:rPr>
      </w:pPr>
      <w:r w:rsidRPr="002B221D">
        <w:rPr>
          <w:rFonts w:ascii="Arial" w:hAnsi="Arial" w:cs="Arial"/>
          <w:color w:val="000000"/>
          <w:sz w:val="20"/>
          <w:szCs w:val="20"/>
        </w:rPr>
        <w:t xml:space="preserve">Moratória de 0,5% (cinco décimos por cento) até 1% (um por cento) por dia sobre o valor adjudicado em caso de atraso na execução dos serviços na forma do subitem </w:t>
      </w:r>
      <w:r w:rsidR="00BF75A9" w:rsidRPr="002B221D">
        <w:rPr>
          <w:rFonts w:ascii="Arial" w:hAnsi="Arial" w:cs="Arial"/>
          <w:color w:val="000000"/>
          <w:sz w:val="20"/>
          <w:szCs w:val="20"/>
        </w:rPr>
        <w:t>1</w:t>
      </w:r>
      <w:r w:rsidRPr="002B221D">
        <w:rPr>
          <w:rFonts w:ascii="Arial" w:hAnsi="Arial" w:cs="Arial"/>
          <w:color w:val="000000"/>
          <w:sz w:val="20"/>
          <w:szCs w:val="20"/>
        </w:rPr>
        <w:t xml:space="preserve">2.1.4, limitada a incidência a 05 (cinco) dias. Após o quinto dia, a Administração poderá converter a multa em compensatória e promover a extinção unilateral do contrato com a aplicação cumulada de outras sanções previstas na Lei nº. 14.133, de 2021 (art. 162, </w:t>
      </w:r>
      <w:r w:rsidRPr="002B221D">
        <w:rPr>
          <w:rFonts w:ascii="Arial" w:hAnsi="Arial" w:cs="Arial"/>
          <w:i/>
          <w:color w:val="000000"/>
          <w:sz w:val="20"/>
          <w:szCs w:val="20"/>
        </w:rPr>
        <w:t>caput</w:t>
      </w:r>
      <w:r w:rsidRPr="002B221D">
        <w:rPr>
          <w:rFonts w:ascii="Arial" w:hAnsi="Arial" w:cs="Arial"/>
          <w:color w:val="000000"/>
          <w:sz w:val="20"/>
          <w:szCs w:val="20"/>
        </w:rPr>
        <w:t xml:space="preserve"> e parágrafo único, da Lei nº. 14.133, de 2021).</w:t>
      </w:r>
    </w:p>
    <w:p w14:paraId="00F3AB40" w14:textId="5F5B2F00" w:rsidR="003272EF" w:rsidRPr="002B221D" w:rsidRDefault="003272EF" w:rsidP="00BF75A9">
      <w:pPr>
        <w:numPr>
          <w:ilvl w:val="3"/>
          <w:numId w:val="15"/>
        </w:numPr>
        <w:pBdr>
          <w:top w:val="nil"/>
          <w:left w:val="nil"/>
          <w:bottom w:val="nil"/>
          <w:right w:val="nil"/>
          <w:between w:val="nil"/>
        </w:pBdr>
        <w:spacing w:before="120" w:after="120" w:line="276" w:lineRule="auto"/>
        <w:ind w:left="2268" w:hanging="992"/>
        <w:jc w:val="both"/>
        <w:rPr>
          <w:rFonts w:ascii="Arial" w:hAnsi="Arial" w:cs="Arial"/>
          <w:sz w:val="20"/>
          <w:szCs w:val="20"/>
        </w:rPr>
      </w:pPr>
      <w:r w:rsidRPr="002B221D">
        <w:rPr>
          <w:rFonts w:ascii="Arial" w:hAnsi="Arial" w:cs="Arial"/>
          <w:color w:val="000000"/>
          <w:sz w:val="20"/>
          <w:szCs w:val="20"/>
        </w:rPr>
        <w:t xml:space="preserve">Moratória de 1% (um por cento) até 8% (oito por cento) sobre o valor adjudicado, em caso de atraso na execução dos serviços por período superior ao previsto no </w:t>
      </w:r>
      <w:r w:rsidR="00BF75A9" w:rsidRPr="002B221D">
        <w:rPr>
          <w:rFonts w:ascii="Arial" w:hAnsi="Arial" w:cs="Arial"/>
          <w:color w:val="000000"/>
          <w:sz w:val="20"/>
          <w:szCs w:val="20"/>
        </w:rPr>
        <w:t>subitem 12</w:t>
      </w:r>
      <w:r w:rsidRPr="002B221D">
        <w:rPr>
          <w:rFonts w:ascii="Arial" w:hAnsi="Arial" w:cs="Arial"/>
          <w:color w:val="000000"/>
          <w:sz w:val="20"/>
          <w:szCs w:val="20"/>
        </w:rPr>
        <w:t>.2.4.1;</w:t>
      </w:r>
    </w:p>
    <w:p w14:paraId="1EFD732B" w14:textId="1B89A92F" w:rsidR="003272EF" w:rsidRPr="002B221D" w:rsidRDefault="003272EF" w:rsidP="00BF75A9">
      <w:pPr>
        <w:numPr>
          <w:ilvl w:val="3"/>
          <w:numId w:val="15"/>
        </w:numPr>
        <w:pBdr>
          <w:top w:val="nil"/>
          <w:left w:val="nil"/>
          <w:bottom w:val="nil"/>
          <w:right w:val="nil"/>
          <w:between w:val="nil"/>
        </w:pBdr>
        <w:spacing w:before="120" w:after="120" w:line="276" w:lineRule="auto"/>
        <w:ind w:left="2268" w:hanging="992"/>
        <w:jc w:val="both"/>
        <w:rPr>
          <w:rFonts w:ascii="Arial" w:hAnsi="Arial" w:cs="Arial"/>
          <w:sz w:val="20"/>
          <w:szCs w:val="20"/>
        </w:rPr>
      </w:pPr>
      <w:r w:rsidRPr="002B221D">
        <w:rPr>
          <w:rFonts w:ascii="Arial" w:hAnsi="Arial" w:cs="Arial"/>
          <w:color w:val="000000"/>
          <w:sz w:val="20"/>
          <w:szCs w:val="20"/>
        </w:rPr>
        <w:t xml:space="preserve">Moratória de 1% (um por cento) até 8% (oito por cento) sobre o valor adjudicado, para a infração descrita no subitem </w:t>
      </w:r>
      <w:r w:rsidR="00BF75A9" w:rsidRPr="002B221D">
        <w:rPr>
          <w:rFonts w:ascii="Arial" w:hAnsi="Arial" w:cs="Arial"/>
          <w:color w:val="000000"/>
          <w:sz w:val="20"/>
          <w:szCs w:val="20"/>
        </w:rPr>
        <w:t>1</w:t>
      </w:r>
      <w:r w:rsidRPr="002B221D">
        <w:rPr>
          <w:rFonts w:ascii="Arial" w:hAnsi="Arial" w:cs="Arial"/>
          <w:color w:val="000000"/>
          <w:sz w:val="20"/>
          <w:szCs w:val="20"/>
        </w:rPr>
        <w:t>2.1.1;</w:t>
      </w:r>
    </w:p>
    <w:p w14:paraId="7C3805F2" w14:textId="77777777" w:rsidR="003272EF" w:rsidRPr="002B221D" w:rsidRDefault="003272EF" w:rsidP="00BF75A9">
      <w:pPr>
        <w:numPr>
          <w:ilvl w:val="3"/>
          <w:numId w:val="15"/>
        </w:numPr>
        <w:pBdr>
          <w:top w:val="nil"/>
          <w:left w:val="nil"/>
          <w:bottom w:val="nil"/>
          <w:right w:val="nil"/>
          <w:between w:val="nil"/>
        </w:pBdr>
        <w:spacing w:before="120" w:after="120" w:line="276" w:lineRule="auto"/>
        <w:ind w:left="2268" w:hanging="992"/>
        <w:jc w:val="both"/>
        <w:rPr>
          <w:rFonts w:ascii="Arial" w:hAnsi="Arial" w:cs="Arial"/>
          <w:sz w:val="20"/>
          <w:szCs w:val="20"/>
        </w:rPr>
      </w:pPr>
      <w:r w:rsidRPr="002B221D">
        <w:rPr>
          <w:rFonts w:ascii="Arial" w:hAnsi="Arial" w:cs="Arial"/>
          <w:color w:val="000000"/>
          <w:sz w:val="20"/>
          <w:szCs w:val="20"/>
        </w:rPr>
        <w:lastRenderedPageBreak/>
        <w:t>Moratória de 0,07% (sete centésimos por cento) por dia de atraso injustificado sobre o valor total do contrato, até o máximo de 2% (dois por cento), pela inobservância do prazo fixado para apresentação, suplementação ou reposição da garantia. O atraso superior a 25 (vinte e cinco) dias autoriza a Administração a promover a extinção do contrato por descumprimento ou cumprimento irregular de suas cláusulas (art. 137, inciso I, da Lei nº. 14.133, de 2021)</w:t>
      </w:r>
      <w:r w:rsidRPr="002B221D">
        <w:rPr>
          <w:rFonts w:ascii="Arial" w:hAnsi="Arial" w:cs="Arial"/>
          <w:i/>
          <w:color w:val="000000"/>
          <w:sz w:val="20"/>
          <w:szCs w:val="20"/>
        </w:rPr>
        <w:t>.</w:t>
      </w:r>
    </w:p>
    <w:p w14:paraId="0C490BA4" w14:textId="3B7DC49F" w:rsidR="003272EF" w:rsidRPr="002B221D" w:rsidRDefault="003272EF" w:rsidP="00BF75A9">
      <w:pPr>
        <w:numPr>
          <w:ilvl w:val="3"/>
          <w:numId w:val="15"/>
        </w:numPr>
        <w:pBdr>
          <w:top w:val="nil"/>
          <w:left w:val="nil"/>
          <w:bottom w:val="nil"/>
          <w:right w:val="nil"/>
          <w:between w:val="nil"/>
        </w:pBdr>
        <w:spacing w:before="120" w:after="120" w:line="276" w:lineRule="auto"/>
        <w:ind w:left="2268" w:hanging="992"/>
        <w:jc w:val="both"/>
        <w:rPr>
          <w:rFonts w:ascii="Arial" w:hAnsi="Arial" w:cs="Arial"/>
          <w:sz w:val="20"/>
          <w:szCs w:val="20"/>
        </w:rPr>
      </w:pPr>
      <w:r w:rsidRPr="002B221D">
        <w:rPr>
          <w:rFonts w:ascii="Arial" w:hAnsi="Arial" w:cs="Arial"/>
          <w:color w:val="000000"/>
          <w:sz w:val="20"/>
          <w:szCs w:val="20"/>
        </w:rPr>
        <w:t xml:space="preserve">Compensatória de 2% (dois por cento) até 10% (dez por cento) do valor adjudicado para as infrações descritas nos subitens </w:t>
      </w:r>
      <w:r w:rsidR="00BF75A9" w:rsidRPr="002B221D">
        <w:rPr>
          <w:rFonts w:ascii="Arial" w:hAnsi="Arial" w:cs="Arial"/>
          <w:color w:val="000000"/>
          <w:sz w:val="20"/>
          <w:szCs w:val="20"/>
        </w:rPr>
        <w:t>12</w:t>
      </w:r>
      <w:bookmarkStart w:id="9" w:name="_GoBack"/>
      <w:bookmarkEnd w:id="9"/>
      <w:r w:rsidR="00BF75A9" w:rsidRPr="00343DC8">
        <w:rPr>
          <w:rFonts w:ascii="Arial" w:hAnsi="Arial" w:cs="Arial"/>
          <w:color w:val="000000"/>
          <w:sz w:val="20"/>
          <w:szCs w:val="20"/>
        </w:rPr>
        <w:t>.1.2, 12</w:t>
      </w:r>
      <w:r w:rsidRPr="00343DC8">
        <w:rPr>
          <w:rFonts w:ascii="Arial" w:hAnsi="Arial" w:cs="Arial"/>
          <w:color w:val="000000"/>
          <w:sz w:val="20"/>
          <w:szCs w:val="20"/>
        </w:rPr>
        <w:t>.</w:t>
      </w:r>
      <w:r w:rsidR="00BF75A9" w:rsidRPr="00343DC8">
        <w:rPr>
          <w:rFonts w:ascii="Arial" w:hAnsi="Arial" w:cs="Arial"/>
          <w:color w:val="000000"/>
          <w:sz w:val="20"/>
          <w:szCs w:val="20"/>
        </w:rPr>
        <w:t>1</w:t>
      </w:r>
      <w:r w:rsidR="00BF75A9" w:rsidRPr="002B221D">
        <w:rPr>
          <w:rFonts w:ascii="Arial" w:hAnsi="Arial" w:cs="Arial"/>
          <w:color w:val="000000"/>
          <w:sz w:val="20"/>
          <w:szCs w:val="20"/>
        </w:rPr>
        <w:t>.3, 12.1.5, 12.1.6, 12.1.7 e 12</w:t>
      </w:r>
      <w:r w:rsidRPr="002B221D">
        <w:rPr>
          <w:rFonts w:ascii="Arial" w:hAnsi="Arial" w:cs="Arial"/>
          <w:color w:val="000000"/>
          <w:sz w:val="20"/>
          <w:szCs w:val="20"/>
        </w:rPr>
        <w:t>.1.8;</w:t>
      </w:r>
    </w:p>
    <w:p w14:paraId="6950520A" w14:textId="77777777" w:rsidR="003272EF" w:rsidRPr="002B221D" w:rsidRDefault="003272EF" w:rsidP="00BF75A9">
      <w:pPr>
        <w:numPr>
          <w:ilvl w:val="3"/>
          <w:numId w:val="15"/>
        </w:numPr>
        <w:pBdr>
          <w:top w:val="nil"/>
          <w:left w:val="nil"/>
          <w:bottom w:val="nil"/>
          <w:right w:val="nil"/>
          <w:between w:val="nil"/>
        </w:pBdr>
        <w:spacing w:before="120" w:after="120" w:line="276" w:lineRule="auto"/>
        <w:ind w:left="2268" w:hanging="992"/>
        <w:jc w:val="both"/>
        <w:rPr>
          <w:rFonts w:ascii="Arial" w:hAnsi="Arial" w:cs="Arial"/>
          <w:sz w:val="20"/>
          <w:szCs w:val="20"/>
        </w:rPr>
      </w:pPr>
      <w:r w:rsidRPr="002B221D">
        <w:rPr>
          <w:rFonts w:ascii="Arial" w:hAnsi="Arial" w:cs="Arial"/>
          <w:color w:val="000000"/>
          <w:sz w:val="20"/>
          <w:szCs w:val="20"/>
        </w:rPr>
        <w:t>Compensatória de 0,2% a 3,2% por dia sobre o valor mensal do contrato ou do posto/parcela inadimplente, conforme os graus atribuídos às infrações, constantes nas tabelas 1 e 2 a seguir:</w:t>
      </w:r>
    </w:p>
    <w:p w14:paraId="49684411" w14:textId="77777777" w:rsidR="003272EF" w:rsidRPr="002B221D" w:rsidRDefault="003272EF" w:rsidP="003272EF">
      <w:pPr>
        <w:spacing w:before="120" w:after="120" w:line="276" w:lineRule="auto"/>
        <w:ind w:right="-30" w:firstLine="993"/>
        <w:jc w:val="center"/>
        <w:rPr>
          <w:rFonts w:ascii="Arial" w:hAnsi="Arial" w:cs="Arial"/>
          <w:b/>
          <w:sz w:val="20"/>
          <w:szCs w:val="20"/>
        </w:rPr>
      </w:pPr>
      <w:r w:rsidRPr="002B221D">
        <w:rPr>
          <w:rFonts w:ascii="Arial" w:hAnsi="Arial" w:cs="Arial"/>
          <w:b/>
          <w:sz w:val="20"/>
          <w:szCs w:val="20"/>
        </w:rPr>
        <w:t>Tabela 1</w:t>
      </w:r>
    </w:p>
    <w:tbl>
      <w:tblPr>
        <w:tblW w:w="8080" w:type="dxa"/>
        <w:tblInd w:w="1268" w:type="dxa"/>
        <w:tblLayout w:type="fixed"/>
        <w:tblLook w:val="0000" w:firstRow="0" w:lastRow="0" w:firstColumn="0" w:lastColumn="0" w:noHBand="0" w:noVBand="0"/>
      </w:tblPr>
      <w:tblGrid>
        <w:gridCol w:w="1134"/>
        <w:gridCol w:w="6946"/>
      </w:tblGrid>
      <w:tr w:rsidR="003272EF" w:rsidRPr="002B221D" w14:paraId="2453BD2B" w14:textId="77777777" w:rsidTr="007168EB">
        <w:trPr>
          <w:trHeight w:val="180"/>
        </w:trPr>
        <w:tc>
          <w:tcPr>
            <w:tcW w:w="1134" w:type="dxa"/>
            <w:tcBorders>
              <w:top w:val="single" w:sz="6" w:space="0" w:color="000000"/>
              <w:left w:val="single" w:sz="6" w:space="0" w:color="000000"/>
              <w:bottom w:val="single" w:sz="6" w:space="0" w:color="000000"/>
              <w:right w:val="single" w:sz="6" w:space="0" w:color="000000"/>
            </w:tcBorders>
            <w:vAlign w:val="center"/>
          </w:tcPr>
          <w:p w14:paraId="4008125F"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b/>
                <w:sz w:val="20"/>
                <w:szCs w:val="20"/>
              </w:rPr>
              <w:t>GRAU</w:t>
            </w:r>
          </w:p>
        </w:tc>
        <w:tc>
          <w:tcPr>
            <w:tcW w:w="6946" w:type="dxa"/>
            <w:tcBorders>
              <w:top w:val="single" w:sz="6" w:space="0" w:color="000000"/>
              <w:left w:val="single" w:sz="6" w:space="0" w:color="000000"/>
              <w:bottom w:val="single" w:sz="6" w:space="0" w:color="000000"/>
              <w:right w:val="single" w:sz="6" w:space="0" w:color="000000"/>
            </w:tcBorders>
            <w:vAlign w:val="center"/>
          </w:tcPr>
          <w:p w14:paraId="10B5AA52"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b/>
                <w:sz w:val="20"/>
                <w:szCs w:val="20"/>
              </w:rPr>
              <w:t>CORRESPONDÊNCIA</w:t>
            </w:r>
          </w:p>
        </w:tc>
      </w:tr>
      <w:tr w:rsidR="003272EF" w:rsidRPr="002B221D" w14:paraId="71F05240" w14:textId="77777777" w:rsidTr="007168EB">
        <w:tc>
          <w:tcPr>
            <w:tcW w:w="1134" w:type="dxa"/>
            <w:tcBorders>
              <w:top w:val="single" w:sz="6" w:space="0" w:color="000000"/>
              <w:left w:val="single" w:sz="6" w:space="0" w:color="000000"/>
              <w:bottom w:val="single" w:sz="6" w:space="0" w:color="000000"/>
              <w:right w:val="single" w:sz="6" w:space="0" w:color="000000"/>
            </w:tcBorders>
          </w:tcPr>
          <w:p w14:paraId="3B8CE8FF"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1</w:t>
            </w:r>
          </w:p>
        </w:tc>
        <w:tc>
          <w:tcPr>
            <w:tcW w:w="6946" w:type="dxa"/>
            <w:tcBorders>
              <w:top w:val="single" w:sz="6" w:space="0" w:color="000000"/>
              <w:left w:val="single" w:sz="6" w:space="0" w:color="000000"/>
              <w:bottom w:val="single" w:sz="6" w:space="0" w:color="000000"/>
              <w:right w:val="single" w:sz="6" w:space="0" w:color="000000"/>
            </w:tcBorders>
          </w:tcPr>
          <w:p w14:paraId="27D35854" w14:textId="77777777" w:rsidR="003272EF" w:rsidRPr="002B221D" w:rsidRDefault="003272EF" w:rsidP="007168EB">
            <w:pPr>
              <w:widowControl w:val="0"/>
              <w:spacing w:before="120" w:after="120" w:line="276" w:lineRule="auto"/>
              <w:ind w:right="-108"/>
              <w:jc w:val="center"/>
              <w:rPr>
                <w:rFonts w:ascii="Arial" w:hAnsi="Arial" w:cs="Arial"/>
                <w:sz w:val="20"/>
                <w:szCs w:val="20"/>
              </w:rPr>
            </w:pPr>
            <w:r w:rsidRPr="002B221D">
              <w:rPr>
                <w:rFonts w:ascii="Arial" w:hAnsi="Arial" w:cs="Arial"/>
                <w:sz w:val="20"/>
                <w:szCs w:val="20"/>
              </w:rPr>
              <w:t>0,2% ao dia sobre o valor mensal do contrato ou do posto/parcela inadimplente</w:t>
            </w:r>
          </w:p>
        </w:tc>
      </w:tr>
      <w:tr w:rsidR="003272EF" w:rsidRPr="002B221D" w14:paraId="5B79D16E" w14:textId="77777777" w:rsidTr="007168EB">
        <w:tc>
          <w:tcPr>
            <w:tcW w:w="1134" w:type="dxa"/>
            <w:tcBorders>
              <w:top w:val="single" w:sz="6" w:space="0" w:color="000000"/>
              <w:left w:val="single" w:sz="6" w:space="0" w:color="000000"/>
              <w:bottom w:val="single" w:sz="6" w:space="0" w:color="000000"/>
              <w:right w:val="single" w:sz="6" w:space="0" w:color="000000"/>
            </w:tcBorders>
          </w:tcPr>
          <w:p w14:paraId="2B9042E2"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2</w:t>
            </w:r>
          </w:p>
        </w:tc>
        <w:tc>
          <w:tcPr>
            <w:tcW w:w="6946" w:type="dxa"/>
            <w:tcBorders>
              <w:top w:val="single" w:sz="6" w:space="0" w:color="000000"/>
              <w:left w:val="single" w:sz="6" w:space="0" w:color="000000"/>
              <w:bottom w:val="single" w:sz="6" w:space="0" w:color="000000"/>
              <w:right w:val="single" w:sz="6" w:space="0" w:color="000000"/>
            </w:tcBorders>
          </w:tcPr>
          <w:p w14:paraId="5862A5A7"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0,4% ao dia sobre o valor mensal do contrato ou do posto/parcela inadimplente</w:t>
            </w:r>
          </w:p>
        </w:tc>
      </w:tr>
      <w:tr w:rsidR="003272EF" w:rsidRPr="002B221D" w14:paraId="0E1592F1" w14:textId="77777777" w:rsidTr="007168EB">
        <w:tc>
          <w:tcPr>
            <w:tcW w:w="1134" w:type="dxa"/>
            <w:tcBorders>
              <w:top w:val="single" w:sz="6" w:space="0" w:color="000000"/>
              <w:left w:val="single" w:sz="6" w:space="0" w:color="000000"/>
              <w:bottom w:val="single" w:sz="6" w:space="0" w:color="000000"/>
              <w:right w:val="single" w:sz="6" w:space="0" w:color="000000"/>
            </w:tcBorders>
          </w:tcPr>
          <w:p w14:paraId="6B645A07"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3</w:t>
            </w:r>
          </w:p>
        </w:tc>
        <w:tc>
          <w:tcPr>
            <w:tcW w:w="6946" w:type="dxa"/>
            <w:tcBorders>
              <w:top w:val="single" w:sz="6" w:space="0" w:color="000000"/>
              <w:left w:val="single" w:sz="6" w:space="0" w:color="000000"/>
              <w:bottom w:val="single" w:sz="6" w:space="0" w:color="000000"/>
              <w:right w:val="single" w:sz="6" w:space="0" w:color="000000"/>
            </w:tcBorders>
          </w:tcPr>
          <w:p w14:paraId="03DE9C0F"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0,8% ao dia sobre o valor mensal do contrato ou do posto/parcela inadimplente</w:t>
            </w:r>
          </w:p>
        </w:tc>
      </w:tr>
      <w:tr w:rsidR="003272EF" w:rsidRPr="002B221D" w14:paraId="0A675DDD" w14:textId="77777777" w:rsidTr="007168EB">
        <w:tc>
          <w:tcPr>
            <w:tcW w:w="1134" w:type="dxa"/>
            <w:tcBorders>
              <w:top w:val="single" w:sz="6" w:space="0" w:color="000000"/>
              <w:left w:val="single" w:sz="6" w:space="0" w:color="000000"/>
              <w:bottom w:val="single" w:sz="6" w:space="0" w:color="000000"/>
              <w:right w:val="single" w:sz="6" w:space="0" w:color="000000"/>
            </w:tcBorders>
          </w:tcPr>
          <w:p w14:paraId="6CB2D076"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4</w:t>
            </w:r>
          </w:p>
        </w:tc>
        <w:tc>
          <w:tcPr>
            <w:tcW w:w="6946" w:type="dxa"/>
            <w:tcBorders>
              <w:top w:val="single" w:sz="6" w:space="0" w:color="000000"/>
              <w:left w:val="single" w:sz="6" w:space="0" w:color="000000"/>
              <w:bottom w:val="single" w:sz="6" w:space="0" w:color="000000"/>
              <w:right w:val="single" w:sz="6" w:space="0" w:color="000000"/>
            </w:tcBorders>
          </w:tcPr>
          <w:p w14:paraId="22F41F74"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1,6% ao dia sobre o valor mensal do contrato ou do posto/parcela inadimplente</w:t>
            </w:r>
          </w:p>
        </w:tc>
      </w:tr>
      <w:tr w:rsidR="003272EF" w:rsidRPr="002B221D" w14:paraId="208554E2" w14:textId="77777777" w:rsidTr="007168EB">
        <w:tc>
          <w:tcPr>
            <w:tcW w:w="1134" w:type="dxa"/>
            <w:tcBorders>
              <w:top w:val="single" w:sz="6" w:space="0" w:color="000000"/>
              <w:left w:val="single" w:sz="6" w:space="0" w:color="000000"/>
              <w:bottom w:val="single" w:sz="6" w:space="0" w:color="000000"/>
              <w:right w:val="single" w:sz="6" w:space="0" w:color="000000"/>
            </w:tcBorders>
          </w:tcPr>
          <w:p w14:paraId="3A88AE05"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5</w:t>
            </w:r>
          </w:p>
        </w:tc>
        <w:tc>
          <w:tcPr>
            <w:tcW w:w="6946" w:type="dxa"/>
            <w:tcBorders>
              <w:top w:val="single" w:sz="6" w:space="0" w:color="000000"/>
              <w:left w:val="single" w:sz="6" w:space="0" w:color="000000"/>
              <w:bottom w:val="single" w:sz="6" w:space="0" w:color="000000"/>
              <w:right w:val="single" w:sz="6" w:space="0" w:color="000000"/>
            </w:tcBorders>
          </w:tcPr>
          <w:p w14:paraId="2888BB47" w14:textId="77777777" w:rsidR="003272EF" w:rsidRPr="002B221D" w:rsidRDefault="003272EF" w:rsidP="007168EB">
            <w:pPr>
              <w:widowControl w:val="0"/>
              <w:spacing w:before="120" w:after="120" w:line="276" w:lineRule="auto"/>
              <w:ind w:right="-30"/>
              <w:jc w:val="center"/>
              <w:rPr>
                <w:rFonts w:ascii="Arial" w:hAnsi="Arial" w:cs="Arial"/>
                <w:sz w:val="20"/>
                <w:szCs w:val="20"/>
              </w:rPr>
            </w:pPr>
            <w:r w:rsidRPr="002B221D">
              <w:rPr>
                <w:rFonts w:ascii="Arial" w:hAnsi="Arial" w:cs="Arial"/>
                <w:sz w:val="20"/>
                <w:szCs w:val="20"/>
              </w:rPr>
              <w:t>3,2% ao dia sobre o valor mensal do contrato ou do posto/parcela inadimplente</w:t>
            </w:r>
          </w:p>
        </w:tc>
      </w:tr>
    </w:tbl>
    <w:p w14:paraId="36161D85" w14:textId="77777777" w:rsidR="003272EF" w:rsidRPr="002B221D" w:rsidRDefault="003272EF" w:rsidP="003272EF">
      <w:pPr>
        <w:spacing w:before="120" w:after="120" w:line="276" w:lineRule="auto"/>
        <w:ind w:right="-30" w:firstLine="1276"/>
        <w:jc w:val="center"/>
        <w:rPr>
          <w:rFonts w:ascii="Arial" w:hAnsi="Arial" w:cs="Arial"/>
          <w:b/>
          <w:sz w:val="20"/>
          <w:szCs w:val="20"/>
        </w:rPr>
      </w:pPr>
      <w:r w:rsidRPr="002B221D">
        <w:rPr>
          <w:rFonts w:ascii="Arial" w:hAnsi="Arial" w:cs="Arial"/>
          <w:b/>
          <w:sz w:val="20"/>
          <w:szCs w:val="20"/>
        </w:rPr>
        <w:t>Tabela 2</w:t>
      </w:r>
    </w:p>
    <w:tbl>
      <w:tblPr>
        <w:tblW w:w="8080" w:type="dxa"/>
        <w:tblInd w:w="1268" w:type="dxa"/>
        <w:tblLayout w:type="fixed"/>
        <w:tblLook w:val="0000" w:firstRow="0" w:lastRow="0" w:firstColumn="0" w:lastColumn="0" w:noHBand="0" w:noVBand="0"/>
      </w:tblPr>
      <w:tblGrid>
        <w:gridCol w:w="1134"/>
        <w:gridCol w:w="6095"/>
        <w:gridCol w:w="851"/>
      </w:tblGrid>
      <w:tr w:rsidR="00B114F1" w:rsidRPr="002B221D" w14:paraId="101FEEDB" w14:textId="77777777" w:rsidTr="007168EB">
        <w:trPr>
          <w:trHeight w:val="60"/>
        </w:trPr>
        <w:tc>
          <w:tcPr>
            <w:tcW w:w="8080" w:type="dxa"/>
            <w:gridSpan w:val="3"/>
            <w:tcBorders>
              <w:top w:val="single" w:sz="6" w:space="0" w:color="000000"/>
              <w:left w:val="single" w:sz="6" w:space="0" w:color="000000"/>
              <w:bottom w:val="single" w:sz="6" w:space="0" w:color="000000"/>
              <w:right w:val="single" w:sz="6" w:space="0" w:color="000000"/>
            </w:tcBorders>
          </w:tcPr>
          <w:p w14:paraId="5495C128" w14:textId="77777777" w:rsidR="00B114F1" w:rsidRPr="002B221D" w:rsidRDefault="00B114F1" w:rsidP="007168EB">
            <w:pPr>
              <w:widowControl w:val="0"/>
              <w:spacing w:before="120" w:after="120" w:line="276" w:lineRule="auto"/>
              <w:ind w:left="344" w:right="-30" w:hanging="344"/>
              <w:jc w:val="center"/>
              <w:rPr>
                <w:rFonts w:ascii="Arial" w:hAnsi="Arial" w:cs="Arial"/>
                <w:sz w:val="20"/>
                <w:szCs w:val="20"/>
              </w:rPr>
            </w:pPr>
            <w:r w:rsidRPr="002B221D">
              <w:rPr>
                <w:rFonts w:ascii="Arial" w:hAnsi="Arial" w:cs="Arial"/>
                <w:b/>
                <w:sz w:val="20"/>
                <w:szCs w:val="20"/>
              </w:rPr>
              <w:t>INFRAÇÃO</w:t>
            </w:r>
          </w:p>
        </w:tc>
      </w:tr>
      <w:tr w:rsidR="00B114F1" w:rsidRPr="002B221D" w14:paraId="28DBA928"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341AFA70" w14:textId="77777777" w:rsidR="00B114F1" w:rsidRPr="002B221D" w:rsidRDefault="00B114F1" w:rsidP="007168EB">
            <w:pPr>
              <w:widowControl w:val="0"/>
              <w:spacing w:before="120" w:after="120" w:line="276" w:lineRule="auto"/>
              <w:ind w:right="-30"/>
              <w:jc w:val="center"/>
              <w:rPr>
                <w:rFonts w:ascii="Arial" w:hAnsi="Arial" w:cs="Arial"/>
                <w:sz w:val="20"/>
                <w:szCs w:val="20"/>
              </w:rPr>
            </w:pPr>
            <w:r w:rsidRPr="002B221D">
              <w:rPr>
                <w:rFonts w:ascii="Arial" w:hAnsi="Arial" w:cs="Arial"/>
                <w:b/>
                <w:sz w:val="20"/>
                <w:szCs w:val="20"/>
              </w:rPr>
              <w:t>ITEM</w:t>
            </w:r>
          </w:p>
        </w:tc>
        <w:tc>
          <w:tcPr>
            <w:tcW w:w="6095" w:type="dxa"/>
            <w:tcBorders>
              <w:top w:val="single" w:sz="6" w:space="0" w:color="000000"/>
              <w:left w:val="single" w:sz="6" w:space="0" w:color="000000"/>
              <w:bottom w:val="single" w:sz="6" w:space="0" w:color="000000"/>
              <w:right w:val="single" w:sz="6" w:space="0" w:color="000000"/>
            </w:tcBorders>
          </w:tcPr>
          <w:p w14:paraId="0A065AFB" w14:textId="77777777" w:rsidR="00B114F1" w:rsidRPr="002B221D" w:rsidRDefault="00B114F1" w:rsidP="007168EB">
            <w:pPr>
              <w:widowControl w:val="0"/>
              <w:spacing w:before="120" w:after="120" w:line="276" w:lineRule="auto"/>
              <w:ind w:right="-30"/>
              <w:jc w:val="center"/>
              <w:rPr>
                <w:rFonts w:ascii="Arial" w:hAnsi="Arial" w:cs="Arial"/>
                <w:sz w:val="20"/>
                <w:szCs w:val="20"/>
              </w:rPr>
            </w:pPr>
            <w:r w:rsidRPr="002B221D">
              <w:rPr>
                <w:rFonts w:ascii="Arial" w:hAnsi="Arial" w:cs="Arial"/>
                <w:b/>
                <w:sz w:val="20"/>
                <w:szCs w:val="20"/>
              </w:rPr>
              <w:t>DESCRIÇÃO</w:t>
            </w:r>
          </w:p>
        </w:tc>
        <w:tc>
          <w:tcPr>
            <w:tcW w:w="851" w:type="dxa"/>
            <w:tcBorders>
              <w:top w:val="single" w:sz="6" w:space="0" w:color="000000"/>
              <w:left w:val="single" w:sz="6" w:space="0" w:color="000000"/>
              <w:bottom w:val="single" w:sz="6" w:space="0" w:color="000000"/>
              <w:right w:val="single" w:sz="6" w:space="0" w:color="000000"/>
            </w:tcBorders>
            <w:vAlign w:val="center"/>
          </w:tcPr>
          <w:p w14:paraId="30DCFCD1" w14:textId="77777777" w:rsidR="00B114F1" w:rsidRPr="002B221D" w:rsidRDefault="00B114F1" w:rsidP="007168EB">
            <w:pPr>
              <w:widowControl w:val="0"/>
              <w:spacing w:before="120" w:after="120" w:line="276" w:lineRule="auto"/>
              <w:ind w:left="-642" w:right="-30" w:firstLine="642"/>
              <w:jc w:val="center"/>
              <w:rPr>
                <w:rFonts w:ascii="Arial" w:hAnsi="Arial" w:cs="Arial"/>
                <w:sz w:val="20"/>
                <w:szCs w:val="20"/>
              </w:rPr>
            </w:pPr>
            <w:r w:rsidRPr="002B221D">
              <w:rPr>
                <w:rFonts w:ascii="Arial" w:hAnsi="Arial" w:cs="Arial"/>
                <w:b/>
                <w:sz w:val="20"/>
                <w:szCs w:val="20"/>
              </w:rPr>
              <w:t>GRAU</w:t>
            </w:r>
          </w:p>
        </w:tc>
      </w:tr>
      <w:tr w:rsidR="00407DC8" w:rsidRPr="002B221D" w14:paraId="10A124C3"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0DF52519" w14:textId="3AC5C257"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w:t>
            </w:r>
          </w:p>
        </w:tc>
        <w:tc>
          <w:tcPr>
            <w:tcW w:w="6095" w:type="dxa"/>
            <w:tcBorders>
              <w:top w:val="single" w:sz="6" w:space="0" w:color="000000"/>
              <w:left w:val="single" w:sz="6" w:space="0" w:color="000000"/>
              <w:bottom w:val="single" w:sz="6" w:space="0" w:color="000000"/>
              <w:right w:val="single" w:sz="6" w:space="0" w:color="000000"/>
            </w:tcBorders>
          </w:tcPr>
          <w:p w14:paraId="109CE117" w14:textId="2F68E81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Permitir situação que crie a possibilidade de causar dano físico, lesão corporal ou consequências letais,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6D73DAE3" w14:textId="7F528B6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05</w:t>
            </w:r>
          </w:p>
        </w:tc>
      </w:tr>
      <w:tr w:rsidR="00407DC8" w:rsidRPr="002B221D" w14:paraId="13A7AC1E"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110C0EB4" w14:textId="3E8B63D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w:t>
            </w:r>
          </w:p>
        </w:tc>
        <w:tc>
          <w:tcPr>
            <w:tcW w:w="6095" w:type="dxa"/>
            <w:tcBorders>
              <w:top w:val="single" w:sz="6" w:space="0" w:color="000000"/>
              <w:left w:val="single" w:sz="6" w:space="0" w:color="000000"/>
              <w:bottom w:val="single" w:sz="6" w:space="0" w:color="000000"/>
              <w:right w:val="single" w:sz="6" w:space="0" w:color="000000"/>
            </w:tcBorders>
          </w:tcPr>
          <w:p w14:paraId="169CDC45" w14:textId="6B6150E1"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Suspender ou interromper, salvo motivo de força maior ou caso fortuito, os serviços contratuais por dia e por unidade de atendimento;</w:t>
            </w:r>
          </w:p>
        </w:tc>
        <w:tc>
          <w:tcPr>
            <w:tcW w:w="851" w:type="dxa"/>
            <w:tcBorders>
              <w:top w:val="single" w:sz="6" w:space="0" w:color="000000"/>
              <w:left w:val="single" w:sz="6" w:space="0" w:color="000000"/>
              <w:bottom w:val="single" w:sz="6" w:space="0" w:color="000000"/>
              <w:right w:val="single" w:sz="6" w:space="0" w:color="000000"/>
            </w:tcBorders>
            <w:vAlign w:val="center"/>
          </w:tcPr>
          <w:p w14:paraId="1ABB047B" w14:textId="3E53025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04</w:t>
            </w:r>
          </w:p>
        </w:tc>
      </w:tr>
      <w:tr w:rsidR="00407DC8" w:rsidRPr="002B221D" w14:paraId="6146E449"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2282AEAD" w14:textId="7880706E"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lastRenderedPageBreak/>
              <w:t>3</w:t>
            </w:r>
          </w:p>
        </w:tc>
        <w:tc>
          <w:tcPr>
            <w:tcW w:w="6095" w:type="dxa"/>
            <w:tcBorders>
              <w:top w:val="single" w:sz="6" w:space="0" w:color="000000"/>
              <w:left w:val="single" w:sz="6" w:space="0" w:color="000000"/>
              <w:bottom w:val="single" w:sz="6" w:space="0" w:color="000000"/>
              <w:right w:val="single" w:sz="6" w:space="0" w:color="000000"/>
            </w:tcBorders>
          </w:tcPr>
          <w:p w14:paraId="0A73EA08" w14:textId="54D2F7C4"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Manter funcionário sem qualificação para executar os serviços contratados,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1BE5FDD0" w14:textId="60FC9A1D"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3EBC8EB7"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77B0A88C" w14:textId="0BD25A4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4</w:t>
            </w:r>
          </w:p>
        </w:tc>
        <w:tc>
          <w:tcPr>
            <w:tcW w:w="6095" w:type="dxa"/>
            <w:tcBorders>
              <w:top w:val="single" w:sz="6" w:space="0" w:color="000000"/>
              <w:left w:val="single" w:sz="6" w:space="0" w:color="000000"/>
              <w:bottom w:val="single" w:sz="6" w:space="0" w:color="000000"/>
              <w:right w:val="single" w:sz="6" w:space="0" w:color="000000"/>
            </w:tcBorders>
          </w:tcPr>
          <w:p w14:paraId="4F3EEF81" w14:textId="7EE61A1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Recusar-se a executar serviço determinado pela fiscalização, por serviço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3C771064" w14:textId="2152B27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02</w:t>
            </w:r>
          </w:p>
        </w:tc>
      </w:tr>
      <w:tr w:rsidR="00407DC8" w:rsidRPr="002B221D" w14:paraId="076BF250"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62BBD9C5" w14:textId="01E405A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5</w:t>
            </w:r>
          </w:p>
        </w:tc>
        <w:tc>
          <w:tcPr>
            <w:tcW w:w="6095" w:type="dxa"/>
            <w:tcBorders>
              <w:top w:val="single" w:sz="6" w:space="0" w:color="000000"/>
              <w:left w:val="single" w:sz="6" w:space="0" w:color="000000"/>
              <w:bottom w:val="single" w:sz="6" w:space="0" w:color="000000"/>
              <w:right w:val="single" w:sz="6" w:space="0" w:color="000000"/>
            </w:tcBorders>
          </w:tcPr>
          <w:p w14:paraId="5B9E4BDB" w14:textId="1759C0FE"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Retirar funcionários do serviço durante o expediente, sem a anuência prévia do Contratante,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62D102F9" w14:textId="5FEEF57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3F4196BF"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533B9119" w14:textId="0767457D"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6</w:t>
            </w:r>
          </w:p>
        </w:tc>
        <w:tc>
          <w:tcPr>
            <w:tcW w:w="6095" w:type="dxa"/>
            <w:tcBorders>
              <w:top w:val="single" w:sz="6" w:space="0" w:color="000000"/>
              <w:left w:val="single" w:sz="6" w:space="0" w:color="000000"/>
              <w:bottom w:val="single" w:sz="6" w:space="0" w:color="000000"/>
              <w:right w:val="single" w:sz="6" w:space="0" w:color="000000"/>
            </w:tcBorders>
          </w:tcPr>
          <w:p w14:paraId="2F3A421A" w14:textId="287B3E9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Permitir a presença de empregado sem uniforme, com uniforme manchado, sujo, mal apresentado e/ou sem crachá, por empregado e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6906A700" w14:textId="2311EA8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407DC8" w:rsidRPr="002B221D" w14:paraId="7FCD5469"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5240FEDE" w14:textId="298D1417"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7</w:t>
            </w:r>
          </w:p>
        </w:tc>
        <w:tc>
          <w:tcPr>
            <w:tcW w:w="6095" w:type="dxa"/>
            <w:tcBorders>
              <w:top w:val="single" w:sz="6" w:space="0" w:color="000000"/>
              <w:left w:val="single" w:sz="6" w:space="0" w:color="000000"/>
              <w:bottom w:val="single" w:sz="6" w:space="0" w:color="000000"/>
              <w:right w:val="single" w:sz="6" w:space="0" w:color="000000"/>
            </w:tcBorders>
          </w:tcPr>
          <w:p w14:paraId="227E708E" w14:textId="09D464C3"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Repassar, aos seus empregados, os custos dos uniformes e seus complementos, por empregado e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67B0AC42" w14:textId="545280C4"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04</w:t>
            </w:r>
          </w:p>
        </w:tc>
      </w:tr>
      <w:tr w:rsidR="00407DC8" w:rsidRPr="002B221D" w14:paraId="6314C236"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032C4AB1" w14:textId="5A7F4403"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8</w:t>
            </w:r>
          </w:p>
        </w:tc>
        <w:tc>
          <w:tcPr>
            <w:tcW w:w="6095" w:type="dxa"/>
            <w:tcBorders>
              <w:top w:val="single" w:sz="6" w:space="0" w:color="000000"/>
              <w:left w:val="single" w:sz="6" w:space="0" w:color="000000"/>
              <w:bottom w:val="single" w:sz="6" w:space="0" w:color="000000"/>
              <w:right w:val="single" w:sz="6" w:space="0" w:color="000000"/>
            </w:tcBorders>
          </w:tcPr>
          <w:p w14:paraId="553A163B" w14:textId="2847F24E"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Entregar incompleta ou não entregar a documentação exigida no presente instrumento,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3073BC8A" w14:textId="629DFFA8"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B114F1" w:rsidRPr="002B221D" w14:paraId="6E44C84A" w14:textId="77777777" w:rsidTr="007168EB">
        <w:trPr>
          <w:trHeight w:val="225"/>
        </w:trPr>
        <w:tc>
          <w:tcPr>
            <w:tcW w:w="8080" w:type="dxa"/>
            <w:gridSpan w:val="3"/>
            <w:tcBorders>
              <w:top w:val="single" w:sz="6" w:space="0" w:color="000000"/>
              <w:left w:val="single" w:sz="6" w:space="0" w:color="000000"/>
              <w:bottom w:val="single" w:sz="6" w:space="0" w:color="000000"/>
              <w:right w:val="single" w:sz="6" w:space="0" w:color="000000"/>
            </w:tcBorders>
            <w:vAlign w:val="center"/>
          </w:tcPr>
          <w:p w14:paraId="2E6B87C8" w14:textId="77777777" w:rsidR="00B114F1" w:rsidRPr="002B221D" w:rsidRDefault="00B114F1" w:rsidP="007168EB">
            <w:pPr>
              <w:widowControl w:val="0"/>
              <w:spacing w:before="120" w:after="120" w:line="276" w:lineRule="auto"/>
              <w:ind w:right="-30"/>
              <w:jc w:val="center"/>
              <w:rPr>
                <w:rFonts w:ascii="Arial" w:hAnsi="Arial" w:cs="Arial"/>
                <w:sz w:val="20"/>
                <w:szCs w:val="20"/>
              </w:rPr>
            </w:pPr>
            <w:r w:rsidRPr="002B221D">
              <w:rPr>
                <w:rFonts w:ascii="Arial" w:hAnsi="Arial" w:cs="Arial"/>
                <w:b/>
                <w:sz w:val="20"/>
                <w:szCs w:val="20"/>
              </w:rPr>
              <w:t>Para os itens a seguir, deixar de:</w:t>
            </w:r>
          </w:p>
        </w:tc>
      </w:tr>
      <w:tr w:rsidR="00407DC8" w:rsidRPr="002B221D" w14:paraId="4D8390D9"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5FC4A768" w14:textId="34FA334E"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9</w:t>
            </w:r>
          </w:p>
        </w:tc>
        <w:tc>
          <w:tcPr>
            <w:tcW w:w="6095" w:type="dxa"/>
            <w:tcBorders>
              <w:top w:val="single" w:sz="6" w:space="0" w:color="000000"/>
              <w:left w:val="single" w:sz="6" w:space="0" w:color="000000"/>
              <w:bottom w:val="single" w:sz="6" w:space="0" w:color="000000"/>
              <w:right w:val="single" w:sz="6" w:space="0" w:color="000000"/>
            </w:tcBorders>
          </w:tcPr>
          <w:p w14:paraId="1657299C" w14:textId="755ED3D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Registrar e controlar, diariamente, a assiduidade e a pontualidade de seu pessoal, por funcionário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28E3FD92" w14:textId="3DA7D7D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02</w:t>
            </w:r>
          </w:p>
        </w:tc>
      </w:tr>
      <w:tr w:rsidR="00407DC8" w:rsidRPr="002B221D" w14:paraId="50C6F0AA"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4B58A142" w14:textId="4AF1301D"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10</w:t>
            </w:r>
          </w:p>
        </w:tc>
        <w:tc>
          <w:tcPr>
            <w:tcW w:w="6095" w:type="dxa"/>
            <w:tcBorders>
              <w:top w:val="single" w:sz="6" w:space="0" w:color="000000"/>
              <w:left w:val="single" w:sz="6" w:space="0" w:color="000000"/>
              <w:bottom w:val="single" w:sz="6" w:space="0" w:color="000000"/>
              <w:right w:val="single" w:sz="6" w:space="0" w:color="000000"/>
            </w:tcBorders>
          </w:tcPr>
          <w:p w14:paraId="222F454F" w14:textId="38DC68C9"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Cumprir determinação formal ou instrução complementar do órgão fiscalizador,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0A82A37F" w14:textId="4E41E2AF"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02</w:t>
            </w:r>
          </w:p>
        </w:tc>
      </w:tr>
      <w:tr w:rsidR="00407DC8" w:rsidRPr="002B221D" w14:paraId="4C2A8C26"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7B0B8611" w14:textId="77B8188F"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11</w:t>
            </w:r>
          </w:p>
        </w:tc>
        <w:tc>
          <w:tcPr>
            <w:tcW w:w="6095" w:type="dxa"/>
            <w:tcBorders>
              <w:top w:val="single" w:sz="6" w:space="0" w:color="000000"/>
              <w:left w:val="single" w:sz="6" w:space="0" w:color="000000"/>
              <w:bottom w:val="single" w:sz="6" w:space="0" w:color="000000"/>
              <w:right w:val="single" w:sz="6" w:space="0" w:color="000000"/>
            </w:tcBorders>
          </w:tcPr>
          <w:p w14:paraId="042331FD" w14:textId="60F55CE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Substituir empregado que se conduza de modo inconveniente ou não atenda às necessidades do serviço, por funcionário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55417B78" w14:textId="70082221"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4269BD53"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174F7AAE" w14:textId="6ECB5383"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12</w:t>
            </w:r>
          </w:p>
        </w:tc>
        <w:tc>
          <w:tcPr>
            <w:tcW w:w="6095" w:type="dxa"/>
            <w:tcBorders>
              <w:top w:val="single" w:sz="6" w:space="0" w:color="000000"/>
              <w:left w:val="single" w:sz="6" w:space="0" w:color="000000"/>
              <w:bottom w:val="single" w:sz="6" w:space="0" w:color="000000"/>
              <w:right w:val="single" w:sz="6" w:space="0" w:color="000000"/>
            </w:tcBorders>
          </w:tcPr>
          <w:p w14:paraId="5F2215C3" w14:textId="5386ABA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Substituir empregado ausente, nos prazos previstos neste Termo de Referência;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39A9CEA7" w14:textId="07C27E2B"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7D7D2B7B"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6D90FF21" w14:textId="7B715667"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13</w:t>
            </w:r>
          </w:p>
        </w:tc>
        <w:tc>
          <w:tcPr>
            <w:tcW w:w="6095" w:type="dxa"/>
            <w:tcBorders>
              <w:top w:val="single" w:sz="6" w:space="0" w:color="000000"/>
              <w:left w:val="single" w:sz="6" w:space="0" w:color="000000"/>
              <w:bottom w:val="single" w:sz="6" w:space="0" w:color="000000"/>
              <w:right w:val="single" w:sz="6" w:space="0" w:color="000000"/>
            </w:tcBorders>
          </w:tcPr>
          <w:p w14:paraId="6E9876FE" w14:textId="6F0BC2E7"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Comunicar, no prazo de até 2 (duas) horas do início da jornada, faltas e reposições, atrasos e saídas antecipadas,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6A19DE97" w14:textId="28419AB4"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21E996F0"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45FA0BB7" w14:textId="50B769C1"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14</w:t>
            </w:r>
          </w:p>
        </w:tc>
        <w:tc>
          <w:tcPr>
            <w:tcW w:w="6095" w:type="dxa"/>
            <w:tcBorders>
              <w:top w:val="single" w:sz="6" w:space="0" w:color="000000"/>
              <w:left w:val="single" w:sz="6" w:space="0" w:color="000000"/>
              <w:bottom w:val="single" w:sz="6" w:space="0" w:color="000000"/>
              <w:right w:val="single" w:sz="6" w:space="0" w:color="000000"/>
            </w:tcBorders>
          </w:tcPr>
          <w:p w14:paraId="24A0330A" w14:textId="4C112517"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 xml:space="preserve">Apresentar Carta de Apresentação e Formulário de Dados sobre Profissionais Terceirizados do novo empregado, em meio digital via sistema; </w:t>
            </w:r>
          </w:p>
        </w:tc>
        <w:tc>
          <w:tcPr>
            <w:tcW w:w="851" w:type="dxa"/>
            <w:tcBorders>
              <w:top w:val="single" w:sz="6" w:space="0" w:color="000000"/>
              <w:left w:val="single" w:sz="6" w:space="0" w:color="000000"/>
              <w:bottom w:val="single" w:sz="6" w:space="0" w:color="000000"/>
              <w:right w:val="single" w:sz="6" w:space="0" w:color="000000"/>
            </w:tcBorders>
            <w:vAlign w:val="center"/>
          </w:tcPr>
          <w:p w14:paraId="30D2CC05" w14:textId="55F2912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407DC8" w:rsidRPr="002B221D" w14:paraId="039F4792"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195034BB" w14:textId="72131774"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15</w:t>
            </w:r>
          </w:p>
        </w:tc>
        <w:tc>
          <w:tcPr>
            <w:tcW w:w="6095" w:type="dxa"/>
            <w:tcBorders>
              <w:top w:val="single" w:sz="6" w:space="0" w:color="000000"/>
              <w:left w:val="single" w:sz="6" w:space="0" w:color="000000"/>
              <w:bottom w:val="single" w:sz="6" w:space="0" w:color="000000"/>
              <w:right w:val="single" w:sz="6" w:space="0" w:color="000000"/>
            </w:tcBorders>
          </w:tcPr>
          <w:p w14:paraId="35039E9C" w14:textId="4906B1F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66E894BF" w14:textId="2E8D8CDB"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6DEBB9F8"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108959E6" w14:textId="4255141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lastRenderedPageBreak/>
              <w:t>16</w:t>
            </w:r>
          </w:p>
        </w:tc>
        <w:tc>
          <w:tcPr>
            <w:tcW w:w="6095" w:type="dxa"/>
            <w:tcBorders>
              <w:top w:val="single" w:sz="6" w:space="0" w:color="000000"/>
              <w:left w:val="single" w:sz="6" w:space="0" w:color="000000"/>
              <w:bottom w:val="single" w:sz="6" w:space="0" w:color="000000"/>
              <w:right w:val="single" w:sz="6" w:space="0" w:color="000000"/>
            </w:tcBorders>
          </w:tcPr>
          <w:p w14:paraId="004A8654" w14:textId="1FD7CA1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Indicar e manter durante a execução do contrato os prepostos previstos no edital/contrato;</w:t>
            </w:r>
          </w:p>
        </w:tc>
        <w:tc>
          <w:tcPr>
            <w:tcW w:w="851" w:type="dxa"/>
            <w:tcBorders>
              <w:top w:val="single" w:sz="6" w:space="0" w:color="000000"/>
              <w:left w:val="single" w:sz="6" w:space="0" w:color="000000"/>
              <w:bottom w:val="single" w:sz="6" w:space="0" w:color="000000"/>
              <w:right w:val="single" w:sz="6" w:space="0" w:color="000000"/>
            </w:tcBorders>
            <w:vAlign w:val="center"/>
          </w:tcPr>
          <w:p w14:paraId="460FF9B7" w14:textId="5B1233D1"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407DC8" w:rsidRPr="002B221D" w14:paraId="7B533CEE"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074A5B2E" w14:textId="0AECC85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17</w:t>
            </w:r>
          </w:p>
        </w:tc>
        <w:tc>
          <w:tcPr>
            <w:tcW w:w="6095" w:type="dxa"/>
            <w:tcBorders>
              <w:top w:val="single" w:sz="6" w:space="0" w:color="000000"/>
              <w:left w:val="single" w:sz="6" w:space="0" w:color="000000"/>
              <w:bottom w:val="single" w:sz="6" w:space="0" w:color="000000"/>
              <w:right w:val="single" w:sz="6" w:space="0" w:color="000000"/>
            </w:tcBorders>
          </w:tcPr>
          <w:p w14:paraId="4A989F65" w14:textId="38B658B6"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Providenciar treinamento para seus funcionários conforme previsto na relação de obrigações da Contratada;</w:t>
            </w:r>
          </w:p>
        </w:tc>
        <w:tc>
          <w:tcPr>
            <w:tcW w:w="851" w:type="dxa"/>
            <w:tcBorders>
              <w:top w:val="single" w:sz="6" w:space="0" w:color="000000"/>
              <w:left w:val="single" w:sz="6" w:space="0" w:color="000000"/>
              <w:bottom w:val="single" w:sz="6" w:space="0" w:color="000000"/>
              <w:right w:val="single" w:sz="6" w:space="0" w:color="000000"/>
            </w:tcBorders>
            <w:vAlign w:val="center"/>
          </w:tcPr>
          <w:p w14:paraId="5C27BB8F" w14:textId="3A0394E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407DC8" w:rsidRPr="002B221D" w14:paraId="18144BDF"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43556A73" w14:textId="7D7C706A"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18</w:t>
            </w:r>
          </w:p>
        </w:tc>
        <w:tc>
          <w:tcPr>
            <w:tcW w:w="6095" w:type="dxa"/>
            <w:tcBorders>
              <w:top w:val="single" w:sz="6" w:space="0" w:color="000000"/>
              <w:left w:val="single" w:sz="6" w:space="0" w:color="000000"/>
              <w:bottom w:val="single" w:sz="6" w:space="0" w:color="000000"/>
              <w:right w:val="single" w:sz="6" w:space="0" w:color="000000"/>
            </w:tcBorders>
          </w:tcPr>
          <w:p w14:paraId="3EE19E83" w14:textId="32AD4C6A"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Efetuar a reposição de empregados faltosos,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08ACE2B" w14:textId="27ECBC84"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06E29518"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5DAF746A" w14:textId="2C58F2D1"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19</w:t>
            </w:r>
          </w:p>
        </w:tc>
        <w:tc>
          <w:tcPr>
            <w:tcW w:w="6095" w:type="dxa"/>
            <w:tcBorders>
              <w:top w:val="single" w:sz="6" w:space="0" w:color="000000"/>
              <w:left w:val="single" w:sz="6" w:space="0" w:color="000000"/>
              <w:bottom w:val="single" w:sz="6" w:space="0" w:color="000000"/>
              <w:right w:val="single" w:sz="6" w:space="0" w:color="000000"/>
            </w:tcBorders>
          </w:tcPr>
          <w:p w14:paraId="2F11EE82" w14:textId="0E3B29E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Entregar/pagar os salários, auxílio-transporte e/ou auxílio-refeição nas datas avençadas,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5DF7CF8F" w14:textId="4CB2008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04</w:t>
            </w:r>
          </w:p>
        </w:tc>
      </w:tr>
      <w:tr w:rsidR="00407DC8" w:rsidRPr="002B221D" w14:paraId="23691E22"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3D7E5BA9" w14:textId="5A41312C"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20</w:t>
            </w:r>
          </w:p>
        </w:tc>
        <w:tc>
          <w:tcPr>
            <w:tcW w:w="6095" w:type="dxa"/>
            <w:tcBorders>
              <w:top w:val="single" w:sz="6" w:space="0" w:color="000000"/>
              <w:left w:val="single" w:sz="6" w:space="0" w:color="000000"/>
              <w:bottom w:val="single" w:sz="6" w:space="0" w:color="000000"/>
              <w:right w:val="single" w:sz="6" w:space="0" w:color="000000"/>
            </w:tcBorders>
          </w:tcPr>
          <w:p w14:paraId="338F4719" w14:textId="611439AF"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Cumprir qualquer cláusula do acordo, convenção ou dissídio coletivo da categoria envolvida na execução dos serviços,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1AA768B8" w14:textId="7794287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67AD8080"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12B5B62D" w14:textId="092846DB"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21</w:t>
            </w:r>
          </w:p>
        </w:tc>
        <w:tc>
          <w:tcPr>
            <w:tcW w:w="6095" w:type="dxa"/>
            <w:tcBorders>
              <w:top w:val="single" w:sz="6" w:space="0" w:color="000000"/>
              <w:left w:val="single" w:sz="6" w:space="0" w:color="000000"/>
              <w:bottom w:val="single" w:sz="6" w:space="0" w:color="000000"/>
              <w:right w:val="single" w:sz="6" w:space="0" w:color="000000"/>
            </w:tcBorders>
          </w:tcPr>
          <w:p w14:paraId="601A9C2F" w14:textId="632F4B9A"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Fornecer uniformes para cada categoria, na periodicidade e quantidade estabelecida neste instrumento,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7E6ADFB" w14:textId="10115CB7"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03</w:t>
            </w:r>
          </w:p>
        </w:tc>
      </w:tr>
      <w:tr w:rsidR="00407DC8" w:rsidRPr="002B221D" w14:paraId="5ADDFDBE"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06279455" w14:textId="00B25EC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22</w:t>
            </w:r>
          </w:p>
        </w:tc>
        <w:tc>
          <w:tcPr>
            <w:tcW w:w="6095" w:type="dxa"/>
            <w:tcBorders>
              <w:top w:val="single" w:sz="6" w:space="0" w:color="000000"/>
              <w:left w:val="single" w:sz="6" w:space="0" w:color="000000"/>
              <w:bottom w:val="single" w:sz="6" w:space="0" w:color="000000"/>
              <w:right w:val="single" w:sz="6" w:space="0" w:color="000000"/>
            </w:tcBorders>
          </w:tcPr>
          <w:p w14:paraId="37722E96" w14:textId="079DFD62"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Apresentar os documentos de abertura da conta-depósito vinculada – bloqueada para movimentação – e de termo específico da instituição financeira oficial que permita ao Tribunal ter acesso aos saldos e extratos, e vincule a movimentação dos valores depositados;</w:t>
            </w:r>
          </w:p>
        </w:tc>
        <w:tc>
          <w:tcPr>
            <w:tcW w:w="851" w:type="dxa"/>
            <w:tcBorders>
              <w:top w:val="single" w:sz="6" w:space="0" w:color="000000"/>
              <w:left w:val="single" w:sz="6" w:space="0" w:color="000000"/>
              <w:bottom w:val="single" w:sz="6" w:space="0" w:color="000000"/>
              <w:right w:val="single" w:sz="6" w:space="0" w:color="000000"/>
            </w:tcBorders>
            <w:vAlign w:val="center"/>
          </w:tcPr>
          <w:p w14:paraId="327202B1" w14:textId="64394794"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407DC8" w:rsidRPr="002B221D" w14:paraId="128D493E"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115C39C5" w14:textId="1DF7CE39"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23</w:t>
            </w:r>
          </w:p>
        </w:tc>
        <w:tc>
          <w:tcPr>
            <w:tcW w:w="6095" w:type="dxa"/>
            <w:tcBorders>
              <w:top w:val="single" w:sz="6" w:space="0" w:color="000000"/>
              <w:left w:val="single" w:sz="6" w:space="0" w:color="000000"/>
              <w:bottom w:val="single" w:sz="6" w:space="0" w:color="000000"/>
              <w:right w:val="single" w:sz="6" w:space="0" w:color="000000"/>
            </w:tcBorders>
          </w:tcPr>
          <w:p w14:paraId="1A20E295" w14:textId="48C53CCB"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Recolher, nos prazos legais, contribuições sociais e previdenciárias,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AA12174" w14:textId="6AF970E3"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04</w:t>
            </w:r>
          </w:p>
        </w:tc>
      </w:tr>
      <w:tr w:rsidR="00407DC8" w:rsidRPr="002B221D" w14:paraId="3852E1BC"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25329F20" w14:textId="7E6C92A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24</w:t>
            </w:r>
          </w:p>
        </w:tc>
        <w:tc>
          <w:tcPr>
            <w:tcW w:w="6095" w:type="dxa"/>
            <w:tcBorders>
              <w:top w:val="single" w:sz="6" w:space="0" w:color="000000"/>
              <w:left w:val="single" w:sz="6" w:space="0" w:color="000000"/>
              <w:bottom w:val="single" w:sz="6" w:space="0" w:color="000000"/>
              <w:right w:val="single" w:sz="6" w:space="0" w:color="000000"/>
            </w:tcBorders>
          </w:tcPr>
          <w:p w14:paraId="220F54FC" w14:textId="2642D09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color w:val="000000"/>
                <w:sz w:val="20"/>
                <w:szCs w:val="20"/>
              </w:rPr>
              <w:t xml:space="preserve">Preencher os postos em quantitativos indicados para reserva de vagas, sem a devida </w:t>
            </w:r>
            <w:proofErr w:type="spellStart"/>
            <w:r w:rsidRPr="00407DC8">
              <w:rPr>
                <w:rFonts w:ascii="Arial" w:hAnsi="Arial" w:cs="Arial"/>
                <w:color w:val="000000"/>
                <w:sz w:val="20"/>
                <w:szCs w:val="20"/>
              </w:rPr>
              <w:t>justicativa</w:t>
            </w:r>
            <w:proofErr w:type="spellEnd"/>
            <w:r w:rsidRPr="00407DC8">
              <w:rPr>
                <w:rFonts w:ascii="Arial" w:hAnsi="Arial" w:cs="Arial"/>
                <w:color w:val="000000"/>
                <w:sz w:val="20"/>
                <w:szCs w:val="20"/>
              </w:rPr>
              <w:t>, por vaga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413C1087" w14:textId="6C48BBB8"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r w:rsidR="00407DC8" w:rsidRPr="002B221D" w14:paraId="5AA0E578" w14:textId="77777777" w:rsidTr="007168EB">
        <w:tc>
          <w:tcPr>
            <w:tcW w:w="1134" w:type="dxa"/>
            <w:tcBorders>
              <w:top w:val="single" w:sz="6" w:space="0" w:color="000000"/>
              <w:left w:val="single" w:sz="6" w:space="0" w:color="000000"/>
              <w:bottom w:val="single" w:sz="6" w:space="0" w:color="000000"/>
              <w:right w:val="single" w:sz="6" w:space="0" w:color="000000"/>
            </w:tcBorders>
            <w:vAlign w:val="center"/>
          </w:tcPr>
          <w:p w14:paraId="6FFC23DB" w14:textId="3D5668A5"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25</w:t>
            </w:r>
          </w:p>
        </w:tc>
        <w:tc>
          <w:tcPr>
            <w:tcW w:w="6095" w:type="dxa"/>
            <w:tcBorders>
              <w:top w:val="single" w:sz="6" w:space="0" w:color="000000"/>
              <w:left w:val="single" w:sz="6" w:space="0" w:color="000000"/>
              <w:bottom w:val="single" w:sz="6" w:space="0" w:color="000000"/>
              <w:right w:val="single" w:sz="6" w:space="0" w:color="000000"/>
            </w:tcBorders>
          </w:tcPr>
          <w:p w14:paraId="36F87D5F" w14:textId="36F963E0"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color w:val="000000"/>
                <w:sz w:val="20"/>
                <w:szCs w:val="20"/>
              </w:rPr>
              <w:t>Substituir os equipamentos e equipamentos de proteção individual (EPIs) danificados ou que apresentarem mal funcionamento no prazo de 24 (vinte e quatro) horas, contadas da notificação da fiscalização,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5EE863E" w14:textId="18794B5D" w:rsidR="00407DC8" w:rsidRPr="00407DC8" w:rsidRDefault="00407DC8" w:rsidP="00407DC8">
            <w:pPr>
              <w:widowControl w:val="0"/>
              <w:spacing w:before="120" w:after="120" w:line="276" w:lineRule="auto"/>
              <w:ind w:right="-30"/>
              <w:jc w:val="center"/>
              <w:rPr>
                <w:rFonts w:ascii="Arial" w:hAnsi="Arial" w:cs="Arial"/>
                <w:sz w:val="20"/>
                <w:szCs w:val="20"/>
              </w:rPr>
            </w:pPr>
            <w:r w:rsidRPr="00407DC8">
              <w:rPr>
                <w:rFonts w:ascii="Arial" w:hAnsi="Arial" w:cs="Arial"/>
                <w:sz w:val="20"/>
                <w:szCs w:val="20"/>
              </w:rPr>
              <w:t>01</w:t>
            </w:r>
          </w:p>
        </w:tc>
      </w:tr>
    </w:tbl>
    <w:p w14:paraId="513F8ACA" w14:textId="77777777" w:rsidR="00B114F1" w:rsidRPr="002B221D" w:rsidRDefault="00B114F1" w:rsidP="00B114F1">
      <w:pPr>
        <w:widowControl w:val="0"/>
        <w:spacing w:before="120" w:after="120" w:line="276" w:lineRule="auto"/>
        <w:jc w:val="both"/>
        <w:rPr>
          <w:rFonts w:ascii="Arial" w:hAnsi="Arial" w:cs="Arial"/>
          <w:sz w:val="20"/>
          <w:szCs w:val="20"/>
        </w:rPr>
      </w:pPr>
    </w:p>
    <w:p w14:paraId="05BA92AE" w14:textId="3092EB99"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color w:val="000000"/>
          <w:sz w:val="20"/>
          <w:szCs w:val="20"/>
        </w:rPr>
        <w:t xml:space="preserve">A aplicação das sanções previstas neste </w:t>
      </w:r>
      <w:r w:rsidR="00956667" w:rsidRPr="002B221D">
        <w:rPr>
          <w:rFonts w:ascii="Arial" w:hAnsi="Arial" w:cs="Arial"/>
          <w:color w:val="000000"/>
          <w:sz w:val="20"/>
          <w:szCs w:val="20"/>
        </w:rPr>
        <w:t>documento</w:t>
      </w:r>
      <w:r w:rsidRPr="002B221D">
        <w:rPr>
          <w:rFonts w:ascii="Arial" w:hAnsi="Arial" w:cs="Arial"/>
          <w:color w:val="000000"/>
          <w:sz w:val="20"/>
          <w:szCs w:val="20"/>
        </w:rPr>
        <w:t xml:space="preserve"> não exclui, em hipótese alguma, a obrigação de reparação integral do dano causado ao Contratante (art. 156, § 9º, da Lei nº. 14.133, de 2021).</w:t>
      </w:r>
    </w:p>
    <w:p w14:paraId="6199D927" w14:textId="5ABB01B1"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jc w:val="both"/>
        <w:rPr>
          <w:rFonts w:ascii="Arial" w:hAnsi="Arial" w:cs="Arial"/>
          <w:sz w:val="20"/>
          <w:szCs w:val="20"/>
        </w:rPr>
      </w:pPr>
      <w:r w:rsidRPr="002B221D">
        <w:rPr>
          <w:rFonts w:ascii="Arial" w:hAnsi="Arial" w:cs="Arial"/>
          <w:color w:val="000000"/>
          <w:sz w:val="20"/>
          <w:szCs w:val="20"/>
        </w:rPr>
        <w:t xml:space="preserve">Todas as sanções previstas neste </w:t>
      </w:r>
      <w:r w:rsidR="00956667" w:rsidRPr="002B221D">
        <w:rPr>
          <w:rFonts w:ascii="Arial" w:hAnsi="Arial" w:cs="Arial"/>
          <w:color w:val="000000"/>
          <w:sz w:val="20"/>
          <w:szCs w:val="20"/>
        </w:rPr>
        <w:t>documento</w:t>
      </w:r>
      <w:r w:rsidRPr="002B221D">
        <w:rPr>
          <w:rFonts w:ascii="Arial" w:hAnsi="Arial" w:cs="Arial"/>
          <w:color w:val="000000"/>
          <w:sz w:val="20"/>
          <w:szCs w:val="20"/>
        </w:rPr>
        <w:t xml:space="preserve"> poderão ser aplicadas cumulativamente com a multa (art. 156, § 7º, da Lei nº. 14.133, de 2021).</w:t>
      </w:r>
    </w:p>
    <w:p w14:paraId="662C92FE" w14:textId="77777777" w:rsidR="003272EF" w:rsidRPr="002B221D" w:rsidRDefault="003272EF" w:rsidP="00FC15C1">
      <w:pPr>
        <w:numPr>
          <w:ilvl w:val="2"/>
          <w:numId w:val="15"/>
        </w:numPr>
        <w:pBdr>
          <w:top w:val="nil"/>
          <w:left w:val="nil"/>
          <w:bottom w:val="nil"/>
          <w:right w:val="nil"/>
          <w:between w:val="nil"/>
        </w:pBdr>
        <w:tabs>
          <w:tab w:val="left" w:pos="360"/>
        </w:tabs>
        <w:spacing w:before="120" w:after="120" w:line="276" w:lineRule="auto"/>
        <w:ind w:left="1560" w:hanging="851"/>
        <w:jc w:val="both"/>
        <w:rPr>
          <w:rFonts w:ascii="Arial" w:hAnsi="Arial" w:cs="Arial"/>
          <w:color w:val="000000"/>
          <w:sz w:val="20"/>
          <w:szCs w:val="20"/>
        </w:rPr>
      </w:pPr>
      <w:r w:rsidRPr="002B221D">
        <w:rPr>
          <w:rFonts w:ascii="Arial" w:hAnsi="Arial" w:cs="Arial"/>
          <w:color w:val="000000"/>
          <w:sz w:val="20"/>
          <w:szCs w:val="20"/>
        </w:rPr>
        <w:t>Antes da aplicação da multa será facultada a defesa do interessado no prazo de 15 (quinze) dias úteis, contado da data de sua intimação (art. 157, da Lei nº. 14.133, de 2021)</w:t>
      </w:r>
    </w:p>
    <w:p w14:paraId="571014B5" w14:textId="77777777" w:rsidR="003272EF" w:rsidRPr="002B221D" w:rsidRDefault="003272EF" w:rsidP="00FC15C1">
      <w:pPr>
        <w:numPr>
          <w:ilvl w:val="2"/>
          <w:numId w:val="15"/>
        </w:numPr>
        <w:pBdr>
          <w:top w:val="nil"/>
          <w:left w:val="nil"/>
          <w:bottom w:val="nil"/>
          <w:right w:val="nil"/>
          <w:between w:val="nil"/>
        </w:pBdr>
        <w:tabs>
          <w:tab w:val="left" w:pos="360"/>
        </w:tabs>
        <w:spacing w:before="120" w:after="120" w:line="276" w:lineRule="auto"/>
        <w:ind w:left="1560" w:hanging="851"/>
        <w:jc w:val="both"/>
        <w:rPr>
          <w:rFonts w:ascii="Arial" w:hAnsi="Arial" w:cs="Arial"/>
          <w:color w:val="000000"/>
          <w:sz w:val="20"/>
          <w:szCs w:val="20"/>
        </w:rPr>
      </w:pPr>
      <w:r w:rsidRPr="002B221D">
        <w:rPr>
          <w:rFonts w:ascii="Arial" w:hAnsi="Arial" w:cs="Arial"/>
          <w:color w:val="000000"/>
          <w:sz w:val="20"/>
          <w:szCs w:val="20"/>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(art. 156, § 8º, da Lei nº. 14.133, de 2021).</w:t>
      </w:r>
    </w:p>
    <w:p w14:paraId="1EF735F4" w14:textId="77777777" w:rsidR="003272EF" w:rsidRPr="002B221D" w:rsidRDefault="003272EF" w:rsidP="00FC15C1">
      <w:pPr>
        <w:numPr>
          <w:ilvl w:val="2"/>
          <w:numId w:val="15"/>
        </w:numPr>
        <w:pBdr>
          <w:top w:val="nil"/>
          <w:left w:val="nil"/>
          <w:bottom w:val="nil"/>
          <w:right w:val="nil"/>
          <w:between w:val="nil"/>
        </w:pBdr>
        <w:tabs>
          <w:tab w:val="left" w:pos="360"/>
        </w:tabs>
        <w:spacing w:before="120" w:after="120" w:line="276" w:lineRule="auto"/>
        <w:ind w:left="1560" w:hanging="851"/>
        <w:jc w:val="both"/>
        <w:rPr>
          <w:rFonts w:ascii="Arial" w:hAnsi="Arial" w:cs="Arial"/>
          <w:color w:val="000000"/>
          <w:sz w:val="20"/>
          <w:szCs w:val="20"/>
        </w:rPr>
      </w:pPr>
      <w:bookmarkStart w:id="10" w:name="_heading=h.23ckvvd" w:colFirst="0" w:colLast="0"/>
      <w:bookmarkEnd w:id="10"/>
      <w:r w:rsidRPr="002B221D">
        <w:rPr>
          <w:rFonts w:ascii="Arial" w:hAnsi="Arial" w:cs="Arial"/>
          <w:color w:val="000000"/>
          <w:sz w:val="20"/>
          <w:szCs w:val="20"/>
        </w:rPr>
        <w:t>Previamente ao encaminhamento à cobrança judicial, a multa poderá ser recolhida administrativamente no prazo máximo de 30 (trinta) dias, a contar da data do recebimento da comunicação enviada pela autoridade competente.</w:t>
      </w:r>
    </w:p>
    <w:p w14:paraId="0CDD8F16" w14:textId="77777777"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color w:val="000000"/>
          <w:sz w:val="20"/>
          <w:szCs w:val="20"/>
        </w:rPr>
        <w:t xml:space="preserve">A aplicação das sanções realizar-se-á em processo administrativo que assegure o contraditório e a ampla defesa ao Contratado, observando-se o procedimento previsto no </w:t>
      </w:r>
      <w:r w:rsidRPr="002B221D">
        <w:rPr>
          <w:rFonts w:ascii="Arial" w:hAnsi="Arial" w:cs="Arial"/>
          <w:b/>
          <w:color w:val="000000"/>
          <w:sz w:val="20"/>
          <w:szCs w:val="20"/>
        </w:rPr>
        <w:t xml:space="preserve">caput </w:t>
      </w:r>
      <w:r w:rsidRPr="002B221D">
        <w:rPr>
          <w:rFonts w:ascii="Arial" w:hAnsi="Arial" w:cs="Arial"/>
          <w:color w:val="000000"/>
          <w:sz w:val="20"/>
          <w:szCs w:val="20"/>
        </w:rPr>
        <w:t>e parágrafos do art. 158 da Lei nº. 14.133, de 2021, para as penalidades de impedimento de licitar e contratar e de declaração de inidoneidade para licitar ou contratar.</w:t>
      </w:r>
    </w:p>
    <w:p w14:paraId="2AC6F05F" w14:textId="77777777"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color w:val="000000"/>
          <w:sz w:val="20"/>
          <w:szCs w:val="20"/>
        </w:rPr>
        <w:t>Na aplicação das sanções serão considerados (art. 156, § 1º, da Lei nº. 14.133, de 2021):</w:t>
      </w:r>
    </w:p>
    <w:p w14:paraId="2D003AE3" w14:textId="77777777" w:rsidR="003272EF" w:rsidRPr="002B221D" w:rsidRDefault="003272EF" w:rsidP="00B3064B">
      <w:pPr>
        <w:numPr>
          <w:ilvl w:val="0"/>
          <w:numId w:val="14"/>
        </w:numPr>
        <w:spacing w:before="120"/>
        <w:ind w:left="1418" w:hanging="284"/>
        <w:jc w:val="both"/>
        <w:rPr>
          <w:rFonts w:ascii="Arial" w:hAnsi="Arial" w:cs="Arial"/>
          <w:sz w:val="20"/>
          <w:szCs w:val="20"/>
        </w:rPr>
      </w:pPr>
      <w:proofErr w:type="gramStart"/>
      <w:r w:rsidRPr="002B221D">
        <w:rPr>
          <w:rFonts w:ascii="Arial" w:hAnsi="Arial" w:cs="Arial"/>
          <w:sz w:val="20"/>
          <w:szCs w:val="20"/>
        </w:rPr>
        <w:t>a</w:t>
      </w:r>
      <w:proofErr w:type="gramEnd"/>
      <w:r w:rsidRPr="002B221D">
        <w:rPr>
          <w:rFonts w:ascii="Arial" w:hAnsi="Arial" w:cs="Arial"/>
          <w:sz w:val="20"/>
          <w:szCs w:val="20"/>
        </w:rPr>
        <w:t xml:space="preserve"> natureza e a gravidade da infração cometida;</w:t>
      </w:r>
    </w:p>
    <w:p w14:paraId="7CDFF027" w14:textId="77777777" w:rsidR="003272EF" w:rsidRPr="002B221D" w:rsidRDefault="003272EF" w:rsidP="00B3064B">
      <w:pPr>
        <w:numPr>
          <w:ilvl w:val="0"/>
          <w:numId w:val="14"/>
        </w:numPr>
        <w:spacing w:before="120"/>
        <w:ind w:left="1418" w:hanging="284"/>
        <w:jc w:val="both"/>
        <w:rPr>
          <w:rFonts w:ascii="Arial" w:hAnsi="Arial" w:cs="Arial"/>
          <w:sz w:val="20"/>
          <w:szCs w:val="20"/>
        </w:rPr>
      </w:pPr>
      <w:proofErr w:type="gramStart"/>
      <w:r w:rsidRPr="002B221D">
        <w:rPr>
          <w:rFonts w:ascii="Arial" w:hAnsi="Arial" w:cs="Arial"/>
          <w:sz w:val="20"/>
          <w:szCs w:val="20"/>
        </w:rPr>
        <w:t>as</w:t>
      </w:r>
      <w:proofErr w:type="gramEnd"/>
      <w:r w:rsidRPr="002B221D">
        <w:rPr>
          <w:rFonts w:ascii="Arial" w:hAnsi="Arial" w:cs="Arial"/>
          <w:sz w:val="20"/>
          <w:szCs w:val="20"/>
        </w:rPr>
        <w:t xml:space="preserve"> peculiaridades do caso concreto;</w:t>
      </w:r>
    </w:p>
    <w:p w14:paraId="360CF244" w14:textId="77777777" w:rsidR="003272EF" w:rsidRPr="002B221D" w:rsidRDefault="003272EF" w:rsidP="00B3064B">
      <w:pPr>
        <w:numPr>
          <w:ilvl w:val="0"/>
          <w:numId w:val="14"/>
        </w:numPr>
        <w:spacing w:before="120"/>
        <w:ind w:left="1418" w:hanging="284"/>
        <w:jc w:val="both"/>
        <w:rPr>
          <w:rFonts w:ascii="Arial" w:hAnsi="Arial" w:cs="Arial"/>
          <w:sz w:val="20"/>
          <w:szCs w:val="20"/>
        </w:rPr>
      </w:pPr>
      <w:proofErr w:type="gramStart"/>
      <w:r w:rsidRPr="002B221D">
        <w:rPr>
          <w:rFonts w:ascii="Arial" w:hAnsi="Arial" w:cs="Arial"/>
          <w:sz w:val="20"/>
          <w:szCs w:val="20"/>
        </w:rPr>
        <w:t>as</w:t>
      </w:r>
      <w:proofErr w:type="gramEnd"/>
      <w:r w:rsidRPr="002B221D">
        <w:rPr>
          <w:rFonts w:ascii="Arial" w:hAnsi="Arial" w:cs="Arial"/>
          <w:sz w:val="20"/>
          <w:szCs w:val="20"/>
        </w:rPr>
        <w:t xml:space="preserve"> circunstâncias agravantes ou atenuantes;</w:t>
      </w:r>
    </w:p>
    <w:p w14:paraId="29B6FC56" w14:textId="77777777" w:rsidR="003272EF" w:rsidRPr="002B221D" w:rsidRDefault="003272EF" w:rsidP="00B3064B">
      <w:pPr>
        <w:numPr>
          <w:ilvl w:val="0"/>
          <w:numId w:val="14"/>
        </w:numPr>
        <w:spacing w:before="120"/>
        <w:ind w:left="1418" w:hanging="284"/>
        <w:jc w:val="both"/>
        <w:rPr>
          <w:rFonts w:ascii="Arial" w:hAnsi="Arial" w:cs="Arial"/>
          <w:sz w:val="20"/>
          <w:szCs w:val="20"/>
        </w:rPr>
      </w:pPr>
      <w:proofErr w:type="gramStart"/>
      <w:r w:rsidRPr="002B221D">
        <w:rPr>
          <w:rFonts w:ascii="Arial" w:hAnsi="Arial" w:cs="Arial"/>
          <w:sz w:val="20"/>
          <w:szCs w:val="20"/>
        </w:rPr>
        <w:t>os</w:t>
      </w:r>
      <w:proofErr w:type="gramEnd"/>
      <w:r w:rsidRPr="002B221D">
        <w:rPr>
          <w:rFonts w:ascii="Arial" w:hAnsi="Arial" w:cs="Arial"/>
          <w:sz w:val="20"/>
          <w:szCs w:val="20"/>
        </w:rPr>
        <w:t xml:space="preserve"> danos que dela provierem para o Contratante;</w:t>
      </w:r>
    </w:p>
    <w:p w14:paraId="6BFB3CB7" w14:textId="77777777" w:rsidR="003272EF" w:rsidRPr="002B221D" w:rsidRDefault="003272EF" w:rsidP="00B3064B">
      <w:pPr>
        <w:numPr>
          <w:ilvl w:val="0"/>
          <w:numId w:val="14"/>
        </w:numPr>
        <w:spacing w:before="120"/>
        <w:ind w:left="1418" w:hanging="284"/>
        <w:jc w:val="both"/>
        <w:rPr>
          <w:rFonts w:ascii="Arial" w:hAnsi="Arial" w:cs="Arial"/>
          <w:sz w:val="20"/>
          <w:szCs w:val="20"/>
        </w:rPr>
      </w:pPr>
      <w:proofErr w:type="gramStart"/>
      <w:r w:rsidRPr="002B221D">
        <w:rPr>
          <w:rFonts w:ascii="Arial" w:hAnsi="Arial" w:cs="Arial"/>
          <w:sz w:val="20"/>
          <w:szCs w:val="20"/>
        </w:rPr>
        <w:t>a</w:t>
      </w:r>
      <w:proofErr w:type="gramEnd"/>
      <w:r w:rsidRPr="002B221D">
        <w:rPr>
          <w:rFonts w:ascii="Arial" w:hAnsi="Arial" w:cs="Arial"/>
          <w:sz w:val="20"/>
          <w:szCs w:val="20"/>
        </w:rPr>
        <w:t xml:space="preserve"> implantação ou o aperfeiçoamento de programa de integridade, conforme normas e orientações dos órgãos de controle.</w:t>
      </w:r>
    </w:p>
    <w:p w14:paraId="205531A4" w14:textId="77777777"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color w:val="000000"/>
          <w:sz w:val="20"/>
          <w:szCs w:val="20"/>
        </w:rPr>
      </w:pPr>
      <w:r w:rsidRPr="002B221D">
        <w:rPr>
          <w:rFonts w:ascii="Arial" w:hAnsi="Arial" w:cs="Arial"/>
          <w:color w:val="000000"/>
          <w:sz w:val="20"/>
          <w:szCs w:val="20"/>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7F5E2F79" w14:textId="77777777"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i/>
          <w:color w:val="000000"/>
          <w:sz w:val="20"/>
          <w:szCs w:val="20"/>
        </w:rPr>
      </w:pPr>
      <w:r w:rsidRPr="002B221D">
        <w:rPr>
          <w:rFonts w:ascii="Arial" w:hAnsi="Arial" w:cs="Arial"/>
          <w:color w:val="000000"/>
          <w:sz w:val="20"/>
          <w:szCs w:val="2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5B503F6C" w14:textId="77777777"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i/>
          <w:color w:val="000000"/>
          <w:sz w:val="20"/>
          <w:szCs w:val="20"/>
        </w:rPr>
      </w:pPr>
      <w:r w:rsidRPr="002B221D">
        <w:rPr>
          <w:rFonts w:ascii="Arial" w:hAnsi="Arial" w:cs="Arial"/>
          <w:color w:val="000000"/>
          <w:sz w:val="20"/>
          <w:szCs w:val="20"/>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2B221D">
        <w:rPr>
          <w:rFonts w:ascii="Arial" w:hAnsi="Arial" w:cs="Arial"/>
          <w:color w:val="000000"/>
          <w:sz w:val="20"/>
          <w:szCs w:val="20"/>
        </w:rPr>
        <w:t>Ceis</w:t>
      </w:r>
      <w:proofErr w:type="spellEnd"/>
      <w:r w:rsidRPr="002B221D">
        <w:rPr>
          <w:rFonts w:ascii="Arial" w:hAnsi="Arial" w:cs="Arial"/>
          <w:color w:val="000000"/>
          <w:sz w:val="20"/>
          <w:szCs w:val="20"/>
        </w:rPr>
        <w:t>) e no Cadastro Nacional de Empresas Punidas (</w:t>
      </w:r>
      <w:proofErr w:type="spellStart"/>
      <w:r w:rsidRPr="002B221D">
        <w:rPr>
          <w:rFonts w:ascii="Arial" w:hAnsi="Arial" w:cs="Arial"/>
          <w:color w:val="000000"/>
          <w:sz w:val="20"/>
          <w:szCs w:val="20"/>
        </w:rPr>
        <w:t>Cnep</w:t>
      </w:r>
      <w:proofErr w:type="spellEnd"/>
      <w:r w:rsidRPr="002B221D">
        <w:rPr>
          <w:rFonts w:ascii="Arial" w:hAnsi="Arial" w:cs="Arial"/>
          <w:color w:val="000000"/>
          <w:sz w:val="20"/>
          <w:szCs w:val="20"/>
        </w:rPr>
        <w:t>), instituídos no âmbito do Poder Executivo Federal (art. 161, da Lei nº. 14.133, de 2021).</w:t>
      </w:r>
    </w:p>
    <w:p w14:paraId="309E05DA" w14:textId="77777777" w:rsidR="003272EF"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i/>
          <w:color w:val="000000"/>
          <w:sz w:val="20"/>
          <w:szCs w:val="20"/>
        </w:rPr>
      </w:pPr>
      <w:r w:rsidRPr="002B221D">
        <w:rPr>
          <w:rFonts w:ascii="Arial" w:hAnsi="Arial" w:cs="Arial"/>
          <w:color w:val="000000"/>
          <w:sz w:val="20"/>
          <w:szCs w:val="20"/>
        </w:rPr>
        <w:t>As sanções de impedimento de licitar e contratar e declaração de inidoneidade para licitar ou contratar são passíveis de reabilitação na forma do art. 163 da Lei nº. 14.133/21.</w:t>
      </w:r>
    </w:p>
    <w:p w14:paraId="18E9ECF5" w14:textId="39533A16" w:rsidR="00B96063" w:rsidRPr="002B221D" w:rsidRDefault="003272EF" w:rsidP="00B3064B">
      <w:pPr>
        <w:pStyle w:val="PargrafodaLista"/>
        <w:numPr>
          <w:ilvl w:val="1"/>
          <w:numId w:val="15"/>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sz w:val="20"/>
          <w:szCs w:val="20"/>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w:t>
      </w:r>
      <w:r w:rsidR="00B96063" w:rsidRPr="002B221D">
        <w:rPr>
          <w:rFonts w:ascii="Arial" w:hAnsi="Arial" w:cs="Arial"/>
          <w:sz w:val="20"/>
          <w:szCs w:val="20"/>
        </w:rPr>
        <w:t xml:space="preserve"> </w:t>
      </w:r>
    </w:p>
    <w:p w14:paraId="70447A76" w14:textId="77777777" w:rsidR="00B3064B" w:rsidRPr="002B221D" w:rsidRDefault="00B3064B" w:rsidP="00E624A9">
      <w:pPr>
        <w:pStyle w:val="Nivel010"/>
        <w:numPr>
          <w:ilvl w:val="0"/>
          <w:numId w:val="0"/>
        </w:numPr>
        <w:spacing w:before="120"/>
        <w:ind w:left="360"/>
        <w:rPr>
          <w:color w:val="FFFFFF" w:themeColor="background1"/>
        </w:rPr>
      </w:pPr>
    </w:p>
    <w:p w14:paraId="61343517" w14:textId="325C2DDC" w:rsidR="00B96063" w:rsidRPr="002B221D" w:rsidRDefault="00B96063" w:rsidP="00B3064B">
      <w:pPr>
        <w:pStyle w:val="Nivel010"/>
        <w:spacing w:before="120"/>
        <w:rPr>
          <w:color w:val="FFFFFF" w:themeColor="background1"/>
        </w:rPr>
      </w:pPr>
      <w:r w:rsidRPr="002B221D">
        <w:t>CLÁUSULA DÉCIMA TERCEIRA – DA EXTINÇÃO CONTRATUAL (</w:t>
      </w:r>
      <w:hyperlink r:id="rId19" w:anchor="art92" w:history="1">
        <w:r w:rsidRPr="002B221D">
          <w:rPr>
            <w:rStyle w:val="Hyperlink"/>
          </w:rPr>
          <w:t>art. 92, XIX</w:t>
        </w:r>
      </w:hyperlink>
      <w:r w:rsidRPr="002B221D">
        <w:t>)</w:t>
      </w:r>
      <w:r w:rsidR="007D06D9" w:rsidRPr="002B221D">
        <w:t xml:space="preserve"> </w:t>
      </w:r>
    </w:p>
    <w:p w14:paraId="7437C117" w14:textId="731B5B9A" w:rsidR="00B96063" w:rsidRPr="002B221D" w:rsidRDefault="00B96063" w:rsidP="0074148C">
      <w:pPr>
        <w:pStyle w:val="PargrafodaLista"/>
        <w:numPr>
          <w:ilvl w:val="1"/>
          <w:numId w:val="18"/>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sz w:val="20"/>
          <w:szCs w:val="20"/>
        </w:rPr>
        <w:t xml:space="preserve">O contrato </w:t>
      </w:r>
      <w:r w:rsidR="00152211" w:rsidRPr="002B221D">
        <w:rPr>
          <w:rFonts w:ascii="Arial" w:hAnsi="Arial" w:cs="Arial"/>
          <w:sz w:val="20"/>
          <w:szCs w:val="20"/>
        </w:rPr>
        <w:t>será extinto</w:t>
      </w:r>
      <w:r w:rsidRPr="002B221D">
        <w:rPr>
          <w:rFonts w:ascii="Arial" w:hAnsi="Arial" w:cs="Arial"/>
          <w:sz w:val="20"/>
          <w:szCs w:val="20"/>
        </w:rPr>
        <w:t xml:space="preserve"> quando vencido o prazo nele estipulado, independentemente de terem sido cumpridas ou não as obrigações de ambas as partes contraente</w:t>
      </w:r>
      <w:r w:rsidR="007D06D9" w:rsidRPr="002B221D">
        <w:rPr>
          <w:rFonts w:ascii="Arial" w:hAnsi="Arial" w:cs="Arial"/>
          <w:sz w:val="20"/>
          <w:szCs w:val="20"/>
        </w:rPr>
        <w:t>s.</w:t>
      </w:r>
    </w:p>
    <w:p w14:paraId="19F79614" w14:textId="32030E07" w:rsidR="00B96063" w:rsidRPr="002B221D" w:rsidRDefault="00B96063" w:rsidP="0074148C">
      <w:pPr>
        <w:pStyle w:val="PargrafodaLista"/>
        <w:numPr>
          <w:ilvl w:val="1"/>
          <w:numId w:val="18"/>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sz w:val="20"/>
          <w:szCs w:val="20"/>
        </w:rPr>
        <w:t>O contrato pode</w:t>
      </w:r>
      <w:r w:rsidR="00152211" w:rsidRPr="002B221D">
        <w:rPr>
          <w:rFonts w:ascii="Arial" w:hAnsi="Arial" w:cs="Arial"/>
          <w:sz w:val="20"/>
          <w:szCs w:val="20"/>
        </w:rPr>
        <w:t>rá</w:t>
      </w:r>
      <w:r w:rsidRPr="002B221D">
        <w:rPr>
          <w:rFonts w:ascii="Arial" w:hAnsi="Arial" w:cs="Arial"/>
          <w:sz w:val="20"/>
          <w:szCs w:val="20"/>
        </w:rPr>
        <w:t xml:space="preserve"> ser extinto antes do prazo nele fixado, sem ônus para o contratante, quando </w:t>
      </w:r>
      <w:r w:rsidR="00E42721" w:rsidRPr="002B221D">
        <w:rPr>
          <w:rFonts w:ascii="Arial" w:hAnsi="Arial" w:cs="Arial"/>
          <w:sz w:val="20"/>
          <w:szCs w:val="20"/>
        </w:rPr>
        <w:t xml:space="preserve">este </w:t>
      </w:r>
      <w:r w:rsidRPr="002B221D">
        <w:rPr>
          <w:rFonts w:ascii="Arial" w:hAnsi="Arial" w:cs="Arial"/>
          <w:sz w:val="20"/>
          <w:szCs w:val="20"/>
        </w:rPr>
        <w:t>não dispuser de créditos orçamentários para sua continuidade ou quando entender que o contrato não mais lhe oferece vantagem.</w:t>
      </w:r>
    </w:p>
    <w:p w14:paraId="4A454785" w14:textId="28EE9B0A" w:rsidR="00B96063" w:rsidRPr="002B221D" w:rsidRDefault="00B96063" w:rsidP="0074148C">
      <w:pPr>
        <w:pStyle w:val="Nivel3"/>
        <w:numPr>
          <w:ilvl w:val="2"/>
          <w:numId w:val="19"/>
        </w:numPr>
        <w:spacing w:after="0" w:line="240" w:lineRule="auto"/>
        <w:ind w:left="567" w:firstLine="0"/>
      </w:pPr>
      <w:r w:rsidRPr="002B221D">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2B221D" w:rsidRDefault="00B96063" w:rsidP="0074148C">
      <w:pPr>
        <w:pStyle w:val="Nivel3"/>
        <w:numPr>
          <w:ilvl w:val="2"/>
          <w:numId w:val="19"/>
        </w:numPr>
        <w:spacing w:after="0" w:line="240" w:lineRule="auto"/>
        <w:ind w:left="567" w:firstLine="0"/>
      </w:pPr>
      <w:r w:rsidRPr="002B221D">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2B221D" w:rsidRDefault="00B96063" w:rsidP="0074148C">
      <w:pPr>
        <w:pStyle w:val="PargrafodaLista"/>
        <w:numPr>
          <w:ilvl w:val="1"/>
          <w:numId w:val="18"/>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sz w:val="20"/>
          <w:szCs w:val="20"/>
        </w:rPr>
        <w:t>O contrato pode</w:t>
      </w:r>
      <w:r w:rsidR="00152211" w:rsidRPr="002B221D">
        <w:rPr>
          <w:rFonts w:ascii="Arial" w:hAnsi="Arial" w:cs="Arial"/>
          <w:sz w:val="20"/>
          <w:szCs w:val="20"/>
        </w:rPr>
        <w:t>rá</w:t>
      </w:r>
      <w:r w:rsidRPr="002B221D">
        <w:rPr>
          <w:rFonts w:ascii="Arial" w:hAnsi="Arial" w:cs="Arial"/>
          <w:sz w:val="20"/>
          <w:szCs w:val="20"/>
        </w:rPr>
        <w:t xml:space="preserve"> ser extinto antes de cumpridas as obrigações nele estipuladas, ou antes do prazo nele fixado, por algum dos motivos previstos no </w:t>
      </w:r>
      <w:hyperlink r:id="rId20" w:anchor="art137" w:history="1">
        <w:r w:rsidRPr="002B221D">
          <w:rPr>
            <w:rStyle w:val="Hyperlink"/>
            <w:rFonts w:ascii="Arial" w:hAnsi="Arial" w:cs="Arial"/>
            <w:sz w:val="20"/>
            <w:szCs w:val="20"/>
          </w:rPr>
          <w:t>artigo 137 da Lei nº 14.133/21</w:t>
        </w:r>
      </w:hyperlink>
      <w:r w:rsidRPr="002B221D">
        <w:rPr>
          <w:rFonts w:ascii="Arial" w:hAnsi="Arial" w:cs="Arial"/>
          <w:sz w:val="20"/>
          <w:szCs w:val="20"/>
        </w:rPr>
        <w:t xml:space="preserve">, bem como amigavelmente, </w:t>
      </w:r>
      <w:r w:rsidRPr="002B221D">
        <w:rPr>
          <w:rFonts w:ascii="Arial" w:hAnsi="Arial" w:cs="Arial"/>
          <w:color w:val="000000" w:themeColor="text1"/>
          <w:sz w:val="20"/>
          <w:szCs w:val="20"/>
        </w:rPr>
        <w:t>assegurados o contraditório e a ampla defesa</w:t>
      </w:r>
      <w:r w:rsidRPr="002B221D">
        <w:rPr>
          <w:rFonts w:ascii="Arial" w:hAnsi="Arial" w:cs="Arial"/>
          <w:sz w:val="20"/>
          <w:szCs w:val="20"/>
        </w:rPr>
        <w:t>.</w:t>
      </w:r>
    </w:p>
    <w:p w14:paraId="670D9E74" w14:textId="2A220819" w:rsidR="00B96063" w:rsidRPr="002B221D" w:rsidRDefault="00B96063" w:rsidP="0074148C">
      <w:pPr>
        <w:pStyle w:val="Nivel3"/>
        <w:numPr>
          <w:ilvl w:val="2"/>
          <w:numId w:val="18"/>
        </w:numPr>
        <w:spacing w:after="0" w:line="240" w:lineRule="auto"/>
        <w:ind w:left="567" w:firstLine="0"/>
      </w:pPr>
      <w:r w:rsidRPr="002B221D">
        <w:t xml:space="preserve">Nesta hipótese, aplicam-se também os </w:t>
      </w:r>
      <w:hyperlink r:id="rId21" w:anchor="art138" w:history="1">
        <w:r w:rsidRPr="002B221D">
          <w:rPr>
            <w:rStyle w:val="Hyperlink"/>
          </w:rPr>
          <w:t>artigos 138 e 139</w:t>
        </w:r>
      </w:hyperlink>
      <w:r w:rsidRPr="002B221D">
        <w:t xml:space="preserve"> da mesma Lei.</w:t>
      </w:r>
    </w:p>
    <w:p w14:paraId="1084C1FA" w14:textId="4501A846" w:rsidR="00B96063" w:rsidRPr="002B221D" w:rsidRDefault="00B96063" w:rsidP="0074148C">
      <w:pPr>
        <w:pStyle w:val="Nivel3"/>
        <w:numPr>
          <w:ilvl w:val="2"/>
          <w:numId w:val="18"/>
        </w:numPr>
        <w:spacing w:after="0" w:line="240" w:lineRule="auto"/>
        <w:ind w:left="567" w:firstLine="0"/>
      </w:pPr>
      <w:r w:rsidRPr="002B221D">
        <w:t>A alteração</w:t>
      </w:r>
      <w:r w:rsidRPr="002B221D">
        <w:rPr>
          <w:color w:val="000000" w:themeColor="text1"/>
        </w:rPr>
        <w:t xml:space="preserve"> social ou a modificação da finalidade ou da estrutura da empresa</w:t>
      </w:r>
      <w:r w:rsidRPr="002B221D">
        <w:t xml:space="preserve"> não ensejará a </w:t>
      </w:r>
      <w:r w:rsidR="00EA05DF" w:rsidRPr="002B221D">
        <w:t xml:space="preserve">extinção </w:t>
      </w:r>
      <w:r w:rsidRPr="002B221D">
        <w:t xml:space="preserve">se não </w:t>
      </w:r>
      <w:r w:rsidRPr="002B221D">
        <w:rPr>
          <w:color w:val="000000" w:themeColor="text1"/>
        </w:rPr>
        <w:t>restringir sua capacidade de concluir o contrato.</w:t>
      </w:r>
    </w:p>
    <w:p w14:paraId="501254A2" w14:textId="77777777" w:rsidR="00B96063" w:rsidRPr="002B221D" w:rsidRDefault="00B96063" w:rsidP="0074148C">
      <w:pPr>
        <w:pStyle w:val="Nivel3"/>
        <w:numPr>
          <w:ilvl w:val="2"/>
          <w:numId w:val="18"/>
        </w:numPr>
        <w:spacing w:after="0" w:line="240" w:lineRule="auto"/>
        <w:ind w:left="567" w:firstLine="0"/>
      </w:pPr>
      <w:r w:rsidRPr="002B221D">
        <w:rPr>
          <w:color w:val="000000" w:themeColor="text1"/>
        </w:rPr>
        <w:t xml:space="preserve">Se a operação </w:t>
      </w:r>
      <w:r w:rsidRPr="002B221D">
        <w:t>implicar mudança da pessoa jurídica contratada, deverá ser formalizado termo aditivo para alteração subjetiva.</w:t>
      </w:r>
    </w:p>
    <w:p w14:paraId="6A45A942" w14:textId="6BA1609D" w:rsidR="00B96063" w:rsidRPr="002B221D" w:rsidRDefault="00B96063" w:rsidP="0074148C">
      <w:pPr>
        <w:pStyle w:val="PargrafodaLista"/>
        <w:numPr>
          <w:ilvl w:val="1"/>
          <w:numId w:val="18"/>
        </w:numPr>
        <w:pBdr>
          <w:top w:val="nil"/>
          <w:left w:val="nil"/>
          <w:bottom w:val="nil"/>
          <w:right w:val="nil"/>
          <w:between w:val="nil"/>
        </w:pBdr>
        <w:tabs>
          <w:tab w:val="left" w:pos="-4678"/>
        </w:tabs>
        <w:spacing w:before="120"/>
        <w:ind w:left="0" w:firstLine="0"/>
        <w:contextualSpacing w:val="0"/>
        <w:jc w:val="both"/>
        <w:rPr>
          <w:rFonts w:ascii="Arial" w:hAnsi="Arial" w:cs="Arial"/>
          <w:sz w:val="20"/>
          <w:szCs w:val="20"/>
        </w:rPr>
      </w:pPr>
      <w:r w:rsidRPr="002B221D">
        <w:rPr>
          <w:rFonts w:ascii="Arial" w:hAnsi="Arial" w:cs="Arial"/>
          <w:sz w:val="20"/>
          <w:szCs w:val="20"/>
        </w:rPr>
        <w:t xml:space="preserve">O termo de </w:t>
      </w:r>
      <w:r w:rsidR="00EA05DF" w:rsidRPr="002B221D">
        <w:rPr>
          <w:rFonts w:ascii="Arial" w:hAnsi="Arial" w:cs="Arial"/>
          <w:sz w:val="20"/>
          <w:szCs w:val="20"/>
        </w:rPr>
        <w:t>extinção</w:t>
      </w:r>
      <w:r w:rsidRPr="002B221D">
        <w:rPr>
          <w:rFonts w:ascii="Arial" w:hAnsi="Arial" w:cs="Arial"/>
          <w:sz w:val="20"/>
          <w:szCs w:val="20"/>
        </w:rPr>
        <w:t>, sempre que possível, será precedido:</w:t>
      </w:r>
    </w:p>
    <w:p w14:paraId="0D7B4416" w14:textId="03620FE4" w:rsidR="00B96063" w:rsidRPr="002B221D" w:rsidRDefault="00B96063" w:rsidP="0074148C">
      <w:pPr>
        <w:pStyle w:val="Nivel3"/>
        <w:numPr>
          <w:ilvl w:val="2"/>
          <w:numId w:val="18"/>
        </w:numPr>
        <w:spacing w:after="0" w:line="240" w:lineRule="auto"/>
        <w:ind w:left="567" w:hanging="11"/>
      </w:pPr>
      <w:r w:rsidRPr="002B221D">
        <w:t>Balanço dos eventos contratuais já cumpridos ou parcialmente cumpridos;</w:t>
      </w:r>
    </w:p>
    <w:p w14:paraId="4CEFC42D" w14:textId="77777777" w:rsidR="00B96063" w:rsidRPr="002B221D" w:rsidRDefault="00B96063" w:rsidP="0074148C">
      <w:pPr>
        <w:pStyle w:val="Nivel3"/>
        <w:numPr>
          <w:ilvl w:val="2"/>
          <w:numId w:val="18"/>
        </w:numPr>
        <w:spacing w:after="0" w:line="240" w:lineRule="auto"/>
        <w:ind w:left="567" w:hanging="11"/>
      </w:pPr>
      <w:r w:rsidRPr="002B221D">
        <w:t>Relação dos pagamentos já efetuados e ainda devidos;</w:t>
      </w:r>
    </w:p>
    <w:p w14:paraId="2545D76E" w14:textId="77777777" w:rsidR="00B96063" w:rsidRPr="002B221D" w:rsidRDefault="00B96063" w:rsidP="0074148C">
      <w:pPr>
        <w:pStyle w:val="Nivel3"/>
        <w:numPr>
          <w:ilvl w:val="2"/>
          <w:numId w:val="18"/>
        </w:numPr>
        <w:spacing w:after="0" w:line="240" w:lineRule="auto"/>
        <w:ind w:left="567" w:hanging="11"/>
      </w:pPr>
      <w:r w:rsidRPr="002B221D">
        <w:t>Indenizações e multas.</w:t>
      </w:r>
    </w:p>
    <w:p w14:paraId="7353BD84" w14:textId="74280211" w:rsidR="007D06D9" w:rsidRPr="002B221D" w:rsidRDefault="00B96063" w:rsidP="0074148C">
      <w:pPr>
        <w:pStyle w:val="Nivel2"/>
        <w:numPr>
          <w:ilvl w:val="1"/>
          <w:numId w:val="18"/>
        </w:numPr>
        <w:spacing w:after="0" w:line="240" w:lineRule="auto"/>
        <w:ind w:left="0" w:firstLine="0"/>
      </w:pPr>
      <w:r w:rsidRPr="002B221D">
        <w:t>A extinção do contrato não configura óbice para o reconhecimento do desequilíbrio econômico-financeiro, hipótese em que será concedida indenização por meio de termo indenizatório (</w:t>
      </w:r>
      <w:hyperlink r:id="rId22" w:anchor="art131" w:history="1">
        <w:r w:rsidRPr="002B221D">
          <w:rPr>
            <w:rStyle w:val="Hyperlink"/>
          </w:rPr>
          <w:t xml:space="preserve">art. 131, </w:t>
        </w:r>
        <w:r w:rsidRPr="002B221D">
          <w:rPr>
            <w:rStyle w:val="Hyperlink"/>
            <w:i/>
            <w:iCs/>
          </w:rPr>
          <w:t xml:space="preserve">caput, </w:t>
        </w:r>
        <w:r w:rsidRPr="002B221D">
          <w:rPr>
            <w:rStyle w:val="Hyperlink"/>
          </w:rPr>
          <w:t>da Lei n.º 14.133, de 2021).</w:t>
        </w:r>
      </w:hyperlink>
      <w:r w:rsidRPr="002B221D">
        <w:t xml:space="preserve"> </w:t>
      </w:r>
    </w:p>
    <w:p w14:paraId="1C8A7273" w14:textId="335D0735" w:rsidR="007D06D9" w:rsidRPr="002B221D" w:rsidRDefault="007D06D9" w:rsidP="0074148C">
      <w:pPr>
        <w:pStyle w:val="Nivel2"/>
        <w:numPr>
          <w:ilvl w:val="1"/>
          <w:numId w:val="18"/>
        </w:numPr>
        <w:spacing w:after="0" w:line="240" w:lineRule="auto"/>
        <w:ind w:left="0" w:firstLine="0"/>
      </w:pPr>
      <w:r w:rsidRPr="002B221D">
        <w:t xml:space="preserve">O não pagamento dos salários e das verbas trabalhistas, e o não recolhimento das contribuições sociais, previdenciárias e para com o FGTS poderá dar ensejo à </w:t>
      </w:r>
      <w:r w:rsidR="00D70225" w:rsidRPr="002B221D">
        <w:t xml:space="preserve">extinção </w:t>
      </w:r>
      <w:r w:rsidRPr="002B221D">
        <w:t xml:space="preserve">do contrato por ato unilateral e escrito do contratante e à aplicação das penalidades cabíveis. </w:t>
      </w:r>
    </w:p>
    <w:p w14:paraId="065567B8" w14:textId="12EA587E" w:rsidR="007D06D9" w:rsidRPr="002B221D" w:rsidRDefault="007D06D9" w:rsidP="0074148C">
      <w:pPr>
        <w:pStyle w:val="Nivel2"/>
        <w:numPr>
          <w:ilvl w:val="1"/>
          <w:numId w:val="18"/>
        </w:numPr>
        <w:spacing w:after="0" w:line="240" w:lineRule="auto"/>
        <w:ind w:left="0" w:firstLine="0"/>
      </w:pPr>
      <w:r w:rsidRPr="002B221D">
        <w:t xml:space="preserve">O contratante poderá conceder prazo para que o contratado regularize suas obrigações trabalhistas ou suas condições de habilitação, sob pena de </w:t>
      </w:r>
      <w:r w:rsidR="00530FF1" w:rsidRPr="002B221D">
        <w:t>extinção</w:t>
      </w:r>
      <w:r w:rsidRPr="002B221D">
        <w:t xml:space="preserve"> contratual, quando não identificar má-fé ou a incapacidade de correção.</w:t>
      </w:r>
    </w:p>
    <w:p w14:paraId="1578AB54" w14:textId="4351A441" w:rsidR="007D06D9" w:rsidRPr="002B221D" w:rsidRDefault="007D06D9" w:rsidP="0074148C">
      <w:pPr>
        <w:pStyle w:val="Nivel2"/>
        <w:numPr>
          <w:ilvl w:val="1"/>
          <w:numId w:val="18"/>
        </w:numPr>
        <w:spacing w:after="0" w:line="240" w:lineRule="auto"/>
        <w:ind w:left="0" w:firstLine="0"/>
      </w:pPr>
      <w:r w:rsidRPr="002B221D">
        <w:t xml:space="preserve">Quando da </w:t>
      </w:r>
      <w:r w:rsidR="00530FF1" w:rsidRPr="002B221D">
        <w:t>extinção</w:t>
      </w:r>
      <w:r w:rsidRPr="002B221D">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2B221D" w:rsidRDefault="007D06D9" w:rsidP="0074148C">
      <w:pPr>
        <w:pStyle w:val="Nivel2"/>
        <w:numPr>
          <w:ilvl w:val="1"/>
          <w:numId w:val="18"/>
        </w:numPr>
        <w:spacing w:after="0" w:line="240" w:lineRule="auto"/>
        <w:ind w:left="0" w:firstLine="0"/>
      </w:pPr>
      <w:r w:rsidRPr="002B221D">
        <w:t>Até que o contratado comprove o disposto no item anterior, o contratante reterá:</w:t>
      </w:r>
    </w:p>
    <w:p w14:paraId="3CAE3901" w14:textId="4ACCAEA2" w:rsidR="007D06D9" w:rsidRPr="002B221D" w:rsidRDefault="007D06D9" w:rsidP="0074148C">
      <w:pPr>
        <w:pStyle w:val="Nivel3"/>
        <w:numPr>
          <w:ilvl w:val="2"/>
          <w:numId w:val="18"/>
        </w:numPr>
        <w:spacing w:after="0" w:line="240" w:lineRule="auto"/>
        <w:ind w:left="567" w:firstLine="0"/>
      </w:pPr>
      <w:proofErr w:type="gramStart"/>
      <w:r w:rsidRPr="002B221D">
        <w:t>a</w:t>
      </w:r>
      <w:proofErr w:type="gramEnd"/>
      <w:r w:rsidRPr="002B221D">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2B221D" w:rsidRDefault="007D06D9" w:rsidP="0074148C">
      <w:pPr>
        <w:pStyle w:val="Nivel3"/>
        <w:numPr>
          <w:ilvl w:val="2"/>
          <w:numId w:val="18"/>
        </w:numPr>
        <w:spacing w:after="0" w:line="240" w:lineRule="auto"/>
        <w:ind w:left="567" w:firstLine="0"/>
      </w:pPr>
      <w:proofErr w:type="gramStart"/>
      <w:r w:rsidRPr="002B221D">
        <w:lastRenderedPageBreak/>
        <w:t>os</w:t>
      </w:r>
      <w:proofErr w:type="gramEnd"/>
      <w:r w:rsidRPr="002B221D">
        <w:t xml:space="preserve"> valores das Notas fiscais ou Faturas correspondentes em valor proporcional ao inadimplemento, até que a situação seja regularizada.</w:t>
      </w:r>
    </w:p>
    <w:p w14:paraId="2831C320" w14:textId="2E171A38" w:rsidR="007D06D9" w:rsidRPr="002B221D" w:rsidRDefault="007D06D9" w:rsidP="0074148C">
      <w:pPr>
        <w:pStyle w:val="Nivel2"/>
        <w:numPr>
          <w:ilvl w:val="1"/>
          <w:numId w:val="18"/>
        </w:numPr>
        <w:ind w:left="0" w:firstLine="0"/>
      </w:pPr>
      <w:r w:rsidRPr="002B221D">
        <w:t xml:space="preserve">Na hipótese do subitem anterior, não havendo quitação das obrigações por parte do contratado no prazo de </w:t>
      </w:r>
      <w:r w:rsidR="00460ABD" w:rsidRPr="002B221D">
        <w:t>15 (quinze)</w:t>
      </w:r>
      <w:r w:rsidRPr="002B221D">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2B221D" w:rsidRDefault="007D06D9" w:rsidP="0074148C">
      <w:pPr>
        <w:pStyle w:val="Nivel2"/>
        <w:numPr>
          <w:ilvl w:val="1"/>
          <w:numId w:val="18"/>
        </w:numPr>
        <w:ind w:left="0" w:firstLine="0"/>
      </w:pPr>
      <w:r w:rsidRPr="002B221D">
        <w:t>O contratante poderá ainda:</w:t>
      </w:r>
    </w:p>
    <w:p w14:paraId="55CD03E6" w14:textId="77777777" w:rsidR="007D06D9" w:rsidRPr="002B221D" w:rsidRDefault="007D06D9" w:rsidP="0074148C">
      <w:pPr>
        <w:pStyle w:val="Nivel3"/>
        <w:numPr>
          <w:ilvl w:val="2"/>
          <w:numId w:val="18"/>
        </w:numPr>
        <w:ind w:left="567" w:firstLine="0"/>
      </w:pPr>
      <w:r w:rsidRPr="002B221D">
        <w:t xml:space="preserve"> </w:t>
      </w:r>
      <w:proofErr w:type="gramStart"/>
      <w:r w:rsidRPr="002B221D">
        <w:t>nos</w:t>
      </w:r>
      <w:proofErr w:type="gramEnd"/>
      <w:r w:rsidRPr="002B221D">
        <w:t xml:space="preserve"> casos de obrigação de pagamento de multa pelo contratado, reter a garantia prestada a ser executada (art. 139, III, “c”, da Lei n.º 14.133/2021), conforme legislação que rege a matéria; e</w:t>
      </w:r>
    </w:p>
    <w:p w14:paraId="351B7595" w14:textId="77777777" w:rsidR="007D06D9" w:rsidRPr="002B221D" w:rsidRDefault="007D06D9" w:rsidP="0074148C">
      <w:pPr>
        <w:pStyle w:val="Nivel3"/>
        <w:numPr>
          <w:ilvl w:val="2"/>
          <w:numId w:val="18"/>
        </w:numPr>
        <w:ind w:left="567" w:firstLine="0"/>
      </w:pPr>
      <w:proofErr w:type="gramStart"/>
      <w:r w:rsidRPr="002B221D">
        <w:t>nos</w:t>
      </w:r>
      <w:proofErr w:type="gramEnd"/>
      <w:r w:rsidRPr="002B221D">
        <w:t xml:space="preserve">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2B221D" w:rsidRDefault="001B3C83" w:rsidP="0074148C">
      <w:pPr>
        <w:pStyle w:val="Nivel2"/>
        <w:numPr>
          <w:ilvl w:val="1"/>
          <w:numId w:val="18"/>
        </w:numPr>
        <w:ind w:left="0" w:firstLine="0"/>
      </w:pPr>
      <w:r w:rsidRPr="002B221D">
        <w:t xml:space="preserve">O contrato poderá ser </w:t>
      </w:r>
      <w:r w:rsidR="00530FF1" w:rsidRPr="002B221D">
        <w:t>extinto</w:t>
      </w:r>
      <w:r w:rsidRPr="002B221D">
        <w:t xml:space="preserve">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2B221D">
        <w:t>.</w:t>
      </w:r>
    </w:p>
    <w:p w14:paraId="3D7B3B82" w14:textId="5FC6EC75" w:rsidR="00E16451" w:rsidRPr="002B221D" w:rsidRDefault="00E16451" w:rsidP="0074148C">
      <w:pPr>
        <w:pStyle w:val="Nivel010"/>
        <w:numPr>
          <w:ilvl w:val="0"/>
          <w:numId w:val="18"/>
        </w:numPr>
        <w:ind w:left="0" w:firstLine="0"/>
        <w:rPr>
          <w:color w:val="FFFFFF" w:themeColor="background1"/>
        </w:rPr>
      </w:pPr>
      <w:r w:rsidRPr="002B221D">
        <w:t>CLÁUSULA DÉCIMA QUARTA – ALTERAÇÕES</w:t>
      </w:r>
    </w:p>
    <w:p w14:paraId="3BA6AEC9" w14:textId="3DE42D81" w:rsidR="00E16451" w:rsidRPr="002B221D" w:rsidRDefault="00E16451" w:rsidP="0074148C">
      <w:pPr>
        <w:pStyle w:val="Nivel2"/>
        <w:numPr>
          <w:ilvl w:val="1"/>
          <w:numId w:val="18"/>
        </w:numPr>
        <w:ind w:left="0" w:firstLine="0"/>
      </w:pPr>
      <w:r w:rsidRPr="002B221D">
        <w:t xml:space="preserve">Eventuais alterações contratuais reger-se-ão pela disciplina dos </w:t>
      </w:r>
      <w:hyperlink r:id="rId23" w:anchor="art124" w:history="1">
        <w:proofErr w:type="spellStart"/>
        <w:r w:rsidRPr="002B221D">
          <w:rPr>
            <w:rStyle w:val="Hyperlink"/>
          </w:rPr>
          <w:t>arts</w:t>
        </w:r>
        <w:proofErr w:type="spellEnd"/>
        <w:r w:rsidRPr="002B221D">
          <w:rPr>
            <w:rStyle w:val="Hyperlink"/>
          </w:rPr>
          <w:t>. 124 e seguintes da Lei nº 14.133, de 2021</w:t>
        </w:r>
      </w:hyperlink>
      <w:r w:rsidRPr="002B221D">
        <w:t>.</w:t>
      </w:r>
    </w:p>
    <w:p w14:paraId="048C3695" w14:textId="77777777" w:rsidR="00E16451" w:rsidRPr="002B221D" w:rsidRDefault="00E16451" w:rsidP="0074148C">
      <w:pPr>
        <w:pStyle w:val="Nivel2"/>
        <w:numPr>
          <w:ilvl w:val="1"/>
          <w:numId w:val="18"/>
        </w:numPr>
        <w:ind w:left="0" w:firstLine="0"/>
      </w:pPr>
      <w:r w:rsidRPr="002B221D">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2B221D" w:rsidRDefault="00E16451" w:rsidP="0074148C">
      <w:pPr>
        <w:pStyle w:val="Nivel2"/>
        <w:numPr>
          <w:ilvl w:val="1"/>
          <w:numId w:val="18"/>
        </w:numPr>
        <w:ind w:left="0" w:firstLine="0"/>
      </w:pPr>
      <w:r w:rsidRPr="002B221D">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2B221D" w:rsidRDefault="00E16451" w:rsidP="0074148C">
      <w:pPr>
        <w:pStyle w:val="Nivel2"/>
        <w:numPr>
          <w:ilvl w:val="1"/>
          <w:numId w:val="18"/>
        </w:numPr>
        <w:ind w:left="0" w:firstLine="0"/>
      </w:pPr>
      <w:r w:rsidRPr="002B221D">
        <w:t xml:space="preserve">Registros que não caracterizam alteração do contrato podem ser realizados por simples apostila, dispensada a celebração de termo aditivo, na forma do </w:t>
      </w:r>
      <w:hyperlink r:id="rId24" w:anchor="art136" w:history="1">
        <w:r w:rsidRPr="002B221D">
          <w:rPr>
            <w:rStyle w:val="Hyperlink"/>
          </w:rPr>
          <w:t>art. 136 da Lei nº 14.133, de 2021</w:t>
        </w:r>
      </w:hyperlink>
      <w:r w:rsidRPr="002B221D">
        <w:t>.</w:t>
      </w:r>
    </w:p>
    <w:p w14:paraId="06735A2A" w14:textId="5A15F834" w:rsidR="00B96063" w:rsidRPr="002B221D" w:rsidRDefault="00B96063" w:rsidP="0074148C">
      <w:pPr>
        <w:pStyle w:val="Nivel010"/>
        <w:numPr>
          <w:ilvl w:val="0"/>
          <w:numId w:val="18"/>
        </w:numPr>
        <w:ind w:left="0" w:firstLine="0"/>
        <w:rPr>
          <w:color w:val="FFFFFF" w:themeColor="background1"/>
        </w:rPr>
      </w:pPr>
      <w:r w:rsidRPr="002B221D">
        <w:t>CLÁUSULA DÉCIMA QU</w:t>
      </w:r>
      <w:r w:rsidR="00E16451" w:rsidRPr="002B221D">
        <w:t>IN</w:t>
      </w:r>
      <w:r w:rsidRPr="002B221D">
        <w:t>TA – DOTAÇÃO ORÇAMENTÁRIA (</w:t>
      </w:r>
      <w:hyperlink r:id="rId25" w:anchor="art92" w:history="1">
        <w:r w:rsidRPr="002B221D">
          <w:t>art. 92, VIII</w:t>
        </w:r>
      </w:hyperlink>
      <w:r w:rsidRPr="002B221D">
        <w:t>)</w:t>
      </w:r>
    </w:p>
    <w:p w14:paraId="1256B6F5" w14:textId="77777777" w:rsidR="00B96063" w:rsidRPr="002B221D" w:rsidRDefault="00B96063" w:rsidP="0074148C">
      <w:pPr>
        <w:pStyle w:val="Nivel2"/>
        <w:numPr>
          <w:ilvl w:val="1"/>
          <w:numId w:val="18"/>
        </w:numPr>
        <w:ind w:left="0" w:firstLine="0"/>
      </w:pPr>
      <w:r w:rsidRPr="002B221D">
        <w:t>As despesas decorrentes da presente contratação correrão à conta de recursos específicos consignados no Orçamento Geral da União deste exercício, na dotação abaixo discriminada:</w:t>
      </w:r>
    </w:p>
    <w:p w14:paraId="23B5833D" w14:textId="77777777" w:rsidR="00B96063" w:rsidRPr="002B221D" w:rsidRDefault="00B96063" w:rsidP="004C6481">
      <w:pPr>
        <w:pStyle w:val="Nivel3"/>
        <w:numPr>
          <w:ilvl w:val="2"/>
          <w:numId w:val="18"/>
        </w:numPr>
        <w:ind w:left="567" w:firstLine="0"/>
      </w:pPr>
      <w:r w:rsidRPr="002B221D">
        <w:t xml:space="preserve">Gestão/Unidade: </w:t>
      </w:r>
    </w:p>
    <w:p w14:paraId="0578716A" w14:textId="77777777" w:rsidR="00B96063" w:rsidRPr="002B221D" w:rsidRDefault="00B96063" w:rsidP="004C6481">
      <w:pPr>
        <w:pStyle w:val="Nivel3"/>
        <w:numPr>
          <w:ilvl w:val="2"/>
          <w:numId w:val="18"/>
        </w:numPr>
        <w:ind w:left="567" w:firstLine="0"/>
      </w:pPr>
      <w:r w:rsidRPr="002B221D">
        <w:t xml:space="preserve">Fonte de Recursos:  </w:t>
      </w:r>
    </w:p>
    <w:p w14:paraId="78A39019" w14:textId="77777777" w:rsidR="00B96063" w:rsidRPr="002B221D" w:rsidRDefault="00B96063" w:rsidP="004C6481">
      <w:pPr>
        <w:pStyle w:val="Nivel3"/>
        <w:numPr>
          <w:ilvl w:val="2"/>
          <w:numId w:val="18"/>
        </w:numPr>
        <w:ind w:left="567" w:firstLine="0"/>
      </w:pPr>
      <w:r w:rsidRPr="002B221D">
        <w:t xml:space="preserve">Programa de Trabalho: </w:t>
      </w:r>
    </w:p>
    <w:p w14:paraId="35DC0FCF" w14:textId="77777777" w:rsidR="00B96063" w:rsidRPr="002B221D" w:rsidRDefault="00B96063" w:rsidP="004C6481">
      <w:pPr>
        <w:pStyle w:val="Nivel3"/>
        <w:numPr>
          <w:ilvl w:val="2"/>
          <w:numId w:val="18"/>
        </w:numPr>
        <w:ind w:left="567" w:firstLine="0"/>
      </w:pPr>
      <w:r w:rsidRPr="002B221D">
        <w:t xml:space="preserve">Elemento de Despesa: </w:t>
      </w:r>
    </w:p>
    <w:p w14:paraId="5657546F" w14:textId="77777777" w:rsidR="00B96063" w:rsidRPr="002B221D" w:rsidRDefault="00B96063" w:rsidP="004C6481">
      <w:pPr>
        <w:pStyle w:val="Nivel3"/>
        <w:numPr>
          <w:ilvl w:val="2"/>
          <w:numId w:val="18"/>
        </w:numPr>
        <w:ind w:left="567" w:firstLine="0"/>
      </w:pPr>
      <w:r w:rsidRPr="002B221D">
        <w:t xml:space="preserve">Plano Interno: </w:t>
      </w:r>
    </w:p>
    <w:p w14:paraId="6F4F172A" w14:textId="77777777" w:rsidR="00B96063" w:rsidRPr="002B221D" w:rsidRDefault="00B96063" w:rsidP="004C6481">
      <w:pPr>
        <w:pStyle w:val="Nivel3"/>
        <w:numPr>
          <w:ilvl w:val="2"/>
          <w:numId w:val="18"/>
        </w:numPr>
        <w:ind w:left="567" w:firstLine="0"/>
      </w:pPr>
      <w:r w:rsidRPr="002B221D">
        <w:lastRenderedPageBreak/>
        <w:t>Nota de Empenho:</w:t>
      </w:r>
    </w:p>
    <w:p w14:paraId="4838953A" w14:textId="77777777" w:rsidR="00B96063" w:rsidRPr="002B221D" w:rsidRDefault="00B96063" w:rsidP="0074148C">
      <w:pPr>
        <w:pStyle w:val="Nivel2"/>
        <w:numPr>
          <w:ilvl w:val="1"/>
          <w:numId w:val="18"/>
        </w:numPr>
        <w:ind w:left="0" w:firstLine="0"/>
        <w:rPr>
          <w:i/>
        </w:rPr>
      </w:pPr>
      <w:r w:rsidRPr="002B221D">
        <w:t xml:space="preserve">A dotação relativa aos exercícios financeiros subsequentes será indicada após aprovação da Lei Orçamentária respectiva e liberação dos créditos correspondentes, mediante </w:t>
      </w:r>
      <w:proofErr w:type="spellStart"/>
      <w:r w:rsidRPr="002B221D">
        <w:t>apostilamento</w:t>
      </w:r>
      <w:proofErr w:type="spellEnd"/>
      <w:r w:rsidRPr="002B221D">
        <w:t>.</w:t>
      </w:r>
    </w:p>
    <w:p w14:paraId="49FE1A8A" w14:textId="17DFCA38" w:rsidR="00B96063" w:rsidRPr="002B221D" w:rsidRDefault="00B96063" w:rsidP="0074148C">
      <w:pPr>
        <w:pStyle w:val="Nivel010"/>
        <w:numPr>
          <w:ilvl w:val="0"/>
          <w:numId w:val="18"/>
        </w:numPr>
        <w:ind w:left="0" w:firstLine="0"/>
        <w:rPr>
          <w:color w:val="FFFFFF" w:themeColor="background1"/>
        </w:rPr>
      </w:pPr>
      <w:r w:rsidRPr="002B221D">
        <w:t xml:space="preserve">CLÁUSULA DÉCIMA </w:t>
      </w:r>
      <w:r w:rsidR="00E16451" w:rsidRPr="002B221D">
        <w:t xml:space="preserve">SEXTA </w:t>
      </w:r>
      <w:r w:rsidRPr="002B221D">
        <w:t>– DOS CASOS OMISSOS (</w:t>
      </w:r>
      <w:hyperlink r:id="rId26" w:anchor="art92" w:history="1">
        <w:r w:rsidRPr="002B221D">
          <w:rPr>
            <w:rStyle w:val="Hyperlink"/>
          </w:rPr>
          <w:t>art. 92, III</w:t>
        </w:r>
      </w:hyperlink>
      <w:r w:rsidRPr="002B221D">
        <w:t>)</w:t>
      </w:r>
    </w:p>
    <w:p w14:paraId="344D0729" w14:textId="42DD3F04" w:rsidR="00B96063" w:rsidRPr="002B221D" w:rsidRDefault="00B96063" w:rsidP="0074148C">
      <w:pPr>
        <w:pStyle w:val="Nivel2"/>
        <w:numPr>
          <w:ilvl w:val="1"/>
          <w:numId w:val="18"/>
        </w:numPr>
        <w:ind w:left="0" w:firstLine="0"/>
      </w:pPr>
      <w:r w:rsidRPr="002B221D">
        <w:t xml:space="preserve">Os casos omissos serão decididos pelo contratante, segundo as disposições contidas na </w:t>
      </w:r>
      <w:hyperlink r:id="rId27" w:history="1">
        <w:r w:rsidRPr="002B221D">
          <w:rPr>
            <w:rStyle w:val="Hyperlink"/>
          </w:rPr>
          <w:t>Lei nº 14.133, de 2021</w:t>
        </w:r>
      </w:hyperlink>
      <w:r w:rsidRPr="002B221D">
        <w:t xml:space="preserve">, e demais normas federais aplicáveis e, subsidiariamente, segundo as disposições contidas na </w:t>
      </w:r>
      <w:hyperlink r:id="rId28" w:history="1">
        <w:r w:rsidRPr="002B221D">
          <w:rPr>
            <w:rStyle w:val="Hyperlink"/>
          </w:rPr>
          <w:t>Lei nº 8.078, de 1990 – Código de Defesa do Consumidor</w:t>
        </w:r>
      </w:hyperlink>
      <w:r w:rsidRPr="002B221D">
        <w:t xml:space="preserve"> – e normas e princípios gerais dos contratos.</w:t>
      </w:r>
    </w:p>
    <w:p w14:paraId="4BF4B20F" w14:textId="77777777" w:rsidR="00B96063" w:rsidRPr="002B221D" w:rsidRDefault="00B96063" w:rsidP="0074148C">
      <w:pPr>
        <w:pStyle w:val="Nivel010"/>
        <w:numPr>
          <w:ilvl w:val="0"/>
          <w:numId w:val="18"/>
        </w:numPr>
        <w:ind w:left="0" w:firstLine="0"/>
        <w:rPr>
          <w:color w:val="FFFFFF" w:themeColor="background1"/>
        </w:rPr>
      </w:pPr>
      <w:r w:rsidRPr="002B221D">
        <w:t>CLÁUSULA DÉCIMA SÉTIMA – PUBLICAÇÃO</w:t>
      </w:r>
    </w:p>
    <w:p w14:paraId="055FC88A" w14:textId="5E5E772D" w:rsidR="00B96063" w:rsidRPr="002B221D" w:rsidRDefault="00B96063" w:rsidP="0074148C">
      <w:pPr>
        <w:pStyle w:val="Nivel2"/>
        <w:numPr>
          <w:ilvl w:val="1"/>
          <w:numId w:val="18"/>
        </w:numPr>
        <w:ind w:left="0" w:firstLine="0"/>
      </w:pPr>
      <w:r w:rsidRPr="002B221D">
        <w:t xml:space="preserve">Incumbirá ao contratante divulgar o presente instrumento no Portal Nacional de Contratações Públicas (PNCP), na forma prevista no </w:t>
      </w:r>
      <w:hyperlink r:id="rId29" w:anchor="art94" w:history="1">
        <w:r w:rsidRPr="002B221D">
          <w:rPr>
            <w:rStyle w:val="Hyperlink"/>
          </w:rPr>
          <w:t>art. 94 da Lei 14.133, de 2021</w:t>
        </w:r>
      </w:hyperlink>
      <w:r w:rsidRPr="002B221D">
        <w:t>, bem como no respectivo sítio oficial na Internet, em atenção ao</w:t>
      </w:r>
      <w:r w:rsidR="00C50D4F" w:rsidRPr="002B221D">
        <w:t xml:space="preserve"> art. 91, </w:t>
      </w:r>
      <w:r w:rsidR="00C50D4F" w:rsidRPr="002B221D">
        <w:rPr>
          <w:i/>
          <w:iCs/>
        </w:rPr>
        <w:t>caput</w:t>
      </w:r>
      <w:r w:rsidR="00C50D4F" w:rsidRPr="002B221D">
        <w:t xml:space="preserve">, da Lei n.º 14.133, de 2021, e ao </w:t>
      </w:r>
      <w:r w:rsidRPr="002B221D">
        <w:t xml:space="preserve"> </w:t>
      </w:r>
      <w:hyperlink r:id="rId30" w:anchor="art8§2" w:history="1">
        <w:r w:rsidRPr="002B221D">
          <w:rPr>
            <w:rStyle w:val="Hyperlink"/>
          </w:rPr>
          <w:t>art. 8º, §2º, da Lei n. 12.527, de 2011</w:t>
        </w:r>
      </w:hyperlink>
      <w:r w:rsidRPr="002B221D">
        <w:t xml:space="preserve">, c/c </w:t>
      </w:r>
      <w:hyperlink r:id="rId31" w:anchor="art7§3" w:history="1">
        <w:r w:rsidRPr="002B221D">
          <w:rPr>
            <w:rStyle w:val="Hyperlink"/>
          </w:rPr>
          <w:t>art. 7º, §3º, inciso V, do Decreto n. 7.724, de 2012.</w:t>
        </w:r>
      </w:hyperlink>
      <w:r w:rsidRPr="002B221D">
        <w:t xml:space="preserve"> </w:t>
      </w:r>
    </w:p>
    <w:p w14:paraId="469CF680" w14:textId="690ED283" w:rsidR="00B96063" w:rsidRPr="002B221D" w:rsidRDefault="00B96063" w:rsidP="0074148C">
      <w:pPr>
        <w:pStyle w:val="Nivel010"/>
        <w:numPr>
          <w:ilvl w:val="0"/>
          <w:numId w:val="18"/>
        </w:numPr>
        <w:ind w:left="0" w:firstLine="0"/>
        <w:rPr>
          <w:color w:val="FFFFFF" w:themeColor="background1"/>
        </w:rPr>
      </w:pPr>
      <w:r w:rsidRPr="002B221D">
        <w:t>CLÁUSULA DÉCIMA OITAVA– FORO (</w:t>
      </w:r>
      <w:hyperlink r:id="rId32" w:anchor="art92§1" w:history="1">
        <w:r w:rsidRPr="002B221D">
          <w:rPr>
            <w:rStyle w:val="Hyperlink"/>
          </w:rPr>
          <w:t>art. 92, §1º</w:t>
        </w:r>
      </w:hyperlink>
      <w:r w:rsidRPr="002B221D">
        <w:t>)</w:t>
      </w:r>
    </w:p>
    <w:p w14:paraId="0EA97853" w14:textId="46A87D64" w:rsidR="00B96063" w:rsidRPr="002B221D" w:rsidRDefault="003C7BD2" w:rsidP="0074148C">
      <w:pPr>
        <w:pStyle w:val="Nivel2"/>
        <w:numPr>
          <w:ilvl w:val="1"/>
          <w:numId w:val="18"/>
        </w:numPr>
        <w:ind w:left="0" w:firstLine="0"/>
      </w:pPr>
      <w:r w:rsidRPr="002B221D">
        <w:t xml:space="preserve">Fica eleito o Foro da </w:t>
      </w:r>
      <w:r w:rsidRPr="002B221D">
        <w:rPr>
          <w:color w:val="auto"/>
        </w:rPr>
        <w:t xml:space="preserve">Justiça Federal em Curitiba, Seção Judiciária do Paraná para </w:t>
      </w:r>
      <w:r w:rsidRPr="002B221D">
        <w:t>dirimir os litígios que decorrerem da execução deste Termo de Contrato que não puderem ser compostos pela conciliação</w:t>
      </w:r>
      <w:r w:rsidR="00B96063" w:rsidRPr="002B221D">
        <w:t xml:space="preserve">, conforme </w:t>
      </w:r>
      <w:hyperlink r:id="rId33" w:anchor="art92§1" w:history="1">
        <w:r w:rsidR="00B96063" w:rsidRPr="002B221D">
          <w:rPr>
            <w:rStyle w:val="Hyperlink"/>
          </w:rPr>
          <w:t>art. 92, §1º, da Lei nº 14.133/21.</w:t>
        </w:r>
      </w:hyperlink>
    </w:p>
    <w:p w14:paraId="595067F1" w14:textId="77777777" w:rsidR="00B96063" w:rsidRPr="002B221D" w:rsidRDefault="00B96063" w:rsidP="00AB48EC">
      <w:pPr>
        <w:pStyle w:val="Nivel2"/>
        <w:numPr>
          <w:ilvl w:val="0"/>
          <w:numId w:val="0"/>
        </w:numPr>
        <w:spacing w:afterLines="120" w:after="288" w:line="312" w:lineRule="auto"/>
        <w:ind w:firstLine="709"/>
        <w:rPr>
          <w:i/>
          <w:iCs/>
          <w:color w:val="auto"/>
        </w:rPr>
      </w:pPr>
      <w:r w:rsidRPr="002B221D">
        <w:rPr>
          <w:i/>
          <w:iCs/>
          <w:color w:val="FF0000"/>
        </w:rPr>
        <w:t>[Local]</w:t>
      </w:r>
      <w:r w:rsidRPr="002B221D">
        <w:rPr>
          <w:i/>
          <w:iCs/>
          <w:color w:val="auto"/>
        </w:rPr>
        <w:t>,</w:t>
      </w:r>
      <w:r w:rsidRPr="002B221D">
        <w:rPr>
          <w:i/>
          <w:iCs/>
          <w:color w:val="FF0000"/>
        </w:rPr>
        <w:t xml:space="preserve"> [dia] </w:t>
      </w:r>
      <w:r w:rsidRPr="002B221D">
        <w:rPr>
          <w:i/>
          <w:iCs/>
          <w:color w:val="auto"/>
        </w:rPr>
        <w:t>de</w:t>
      </w:r>
      <w:r w:rsidRPr="002B221D">
        <w:rPr>
          <w:i/>
          <w:iCs/>
          <w:color w:val="FF0000"/>
        </w:rPr>
        <w:t xml:space="preserve"> [mês] </w:t>
      </w:r>
      <w:r w:rsidRPr="002B221D">
        <w:rPr>
          <w:i/>
          <w:iCs/>
          <w:color w:val="auto"/>
        </w:rPr>
        <w:t>de</w:t>
      </w:r>
      <w:r w:rsidRPr="002B221D">
        <w:rPr>
          <w:i/>
          <w:iCs/>
          <w:color w:val="FF0000"/>
        </w:rPr>
        <w:t xml:space="preserve"> [ano].</w:t>
      </w:r>
    </w:p>
    <w:p w14:paraId="7CB063F6" w14:textId="34548C25" w:rsidR="00B96063" w:rsidRPr="002B221D" w:rsidRDefault="00B96063" w:rsidP="00AB48EC">
      <w:pPr>
        <w:spacing w:before="120" w:afterLines="120" w:after="288" w:line="312" w:lineRule="auto"/>
        <w:ind w:firstLine="709"/>
        <w:jc w:val="center"/>
        <w:rPr>
          <w:rFonts w:ascii="Arial" w:hAnsi="Arial" w:cs="Arial"/>
          <w:bCs/>
          <w:sz w:val="20"/>
          <w:szCs w:val="20"/>
        </w:rPr>
      </w:pPr>
      <w:r w:rsidRPr="002B221D">
        <w:rPr>
          <w:rFonts w:ascii="Arial" w:hAnsi="Arial" w:cs="Arial"/>
          <w:bCs/>
          <w:sz w:val="20"/>
          <w:szCs w:val="20"/>
        </w:rPr>
        <w:t>_________________________</w:t>
      </w:r>
    </w:p>
    <w:p w14:paraId="15F7C549" w14:textId="77777777" w:rsidR="00B96063" w:rsidRPr="002B221D" w:rsidRDefault="00B96063" w:rsidP="00AB48EC">
      <w:pPr>
        <w:spacing w:before="120" w:afterLines="120" w:after="288" w:line="312" w:lineRule="auto"/>
        <w:ind w:firstLine="709"/>
        <w:jc w:val="center"/>
        <w:rPr>
          <w:rFonts w:ascii="Arial" w:hAnsi="Arial" w:cs="Arial"/>
          <w:bCs/>
          <w:sz w:val="20"/>
          <w:szCs w:val="20"/>
        </w:rPr>
      </w:pPr>
      <w:r w:rsidRPr="002B221D">
        <w:rPr>
          <w:rFonts w:ascii="Arial" w:hAnsi="Arial" w:cs="Arial"/>
          <w:bCs/>
          <w:sz w:val="20"/>
          <w:szCs w:val="20"/>
        </w:rPr>
        <w:t>Representante legal do CONTRATANTE</w:t>
      </w:r>
    </w:p>
    <w:p w14:paraId="5D58512B" w14:textId="77777777" w:rsidR="00B96063" w:rsidRPr="002B221D" w:rsidRDefault="00B96063" w:rsidP="00AB48EC">
      <w:pPr>
        <w:spacing w:before="120" w:afterLines="120" w:after="288" w:line="312" w:lineRule="auto"/>
        <w:ind w:firstLine="709"/>
        <w:jc w:val="center"/>
        <w:rPr>
          <w:rFonts w:ascii="Arial" w:hAnsi="Arial" w:cs="Arial"/>
          <w:sz w:val="20"/>
          <w:szCs w:val="20"/>
        </w:rPr>
      </w:pPr>
      <w:r w:rsidRPr="002B221D">
        <w:rPr>
          <w:rFonts w:ascii="Arial" w:hAnsi="Arial" w:cs="Arial"/>
          <w:sz w:val="20"/>
          <w:szCs w:val="20"/>
        </w:rPr>
        <w:t>_________________________</w:t>
      </w:r>
    </w:p>
    <w:p w14:paraId="202EBBAF" w14:textId="77777777" w:rsidR="00B96063" w:rsidRPr="002B221D" w:rsidRDefault="00B96063" w:rsidP="00AB48EC">
      <w:pPr>
        <w:spacing w:before="120" w:afterLines="120" w:after="288" w:line="312" w:lineRule="auto"/>
        <w:ind w:firstLine="709"/>
        <w:jc w:val="center"/>
        <w:rPr>
          <w:rFonts w:ascii="Arial" w:hAnsi="Arial" w:cs="Arial"/>
          <w:sz w:val="20"/>
          <w:szCs w:val="20"/>
        </w:rPr>
      </w:pPr>
      <w:r w:rsidRPr="002B221D">
        <w:rPr>
          <w:rFonts w:ascii="Arial" w:hAnsi="Arial" w:cs="Arial"/>
          <w:bCs/>
          <w:sz w:val="20"/>
          <w:szCs w:val="20"/>
        </w:rPr>
        <w:t>Representante</w:t>
      </w:r>
      <w:r w:rsidRPr="002B221D">
        <w:rPr>
          <w:rFonts w:ascii="Arial" w:hAnsi="Arial" w:cs="Arial"/>
          <w:sz w:val="20"/>
          <w:szCs w:val="20"/>
        </w:rPr>
        <w:t xml:space="preserve"> legal do CONTRATADO</w:t>
      </w:r>
    </w:p>
    <w:p w14:paraId="3BE2F2FB" w14:textId="77777777" w:rsidR="00B96063" w:rsidRPr="002B221D" w:rsidRDefault="00B96063" w:rsidP="00633A47">
      <w:pPr>
        <w:ind w:firstLine="709"/>
        <w:jc w:val="both"/>
        <w:rPr>
          <w:rFonts w:ascii="Arial" w:hAnsi="Arial" w:cs="Arial"/>
          <w:i/>
          <w:iCs/>
          <w:color w:val="FF0000"/>
          <w:sz w:val="20"/>
          <w:szCs w:val="20"/>
        </w:rPr>
      </w:pPr>
      <w:r w:rsidRPr="002B221D">
        <w:rPr>
          <w:rFonts w:ascii="Arial" w:hAnsi="Arial" w:cs="Arial"/>
          <w:i/>
          <w:iCs/>
          <w:color w:val="FF0000"/>
          <w:sz w:val="20"/>
          <w:szCs w:val="20"/>
        </w:rPr>
        <w:t>TESTEMUNHAS:</w:t>
      </w:r>
    </w:p>
    <w:p w14:paraId="0C9048D3" w14:textId="77777777" w:rsidR="00B96063" w:rsidRPr="002B221D" w:rsidRDefault="00B96063" w:rsidP="00633A47">
      <w:pPr>
        <w:ind w:firstLine="709"/>
        <w:rPr>
          <w:rFonts w:ascii="Arial" w:hAnsi="Arial" w:cs="Arial"/>
          <w:i/>
          <w:iCs/>
          <w:color w:val="FF0000"/>
          <w:sz w:val="20"/>
          <w:szCs w:val="20"/>
        </w:rPr>
      </w:pPr>
      <w:r w:rsidRPr="002B221D">
        <w:rPr>
          <w:rFonts w:ascii="Arial" w:hAnsi="Arial" w:cs="Arial"/>
          <w:i/>
          <w:iCs/>
          <w:color w:val="FF0000"/>
          <w:sz w:val="20"/>
          <w:szCs w:val="20"/>
        </w:rPr>
        <w:t>1-</w:t>
      </w:r>
    </w:p>
    <w:p w14:paraId="025E3ADD" w14:textId="779ED81F" w:rsidR="007A455D" w:rsidRPr="002B221D" w:rsidRDefault="00B96063" w:rsidP="0005180E">
      <w:pPr>
        <w:spacing w:before="120" w:afterLines="120" w:after="288" w:line="312" w:lineRule="auto"/>
        <w:ind w:firstLine="709"/>
        <w:rPr>
          <w:rFonts w:ascii="Arial" w:hAnsi="Arial" w:cs="Arial"/>
          <w:b/>
          <w:i/>
          <w:color w:val="FF0000"/>
          <w:sz w:val="20"/>
          <w:szCs w:val="20"/>
        </w:rPr>
      </w:pPr>
      <w:r w:rsidRPr="002B221D">
        <w:rPr>
          <w:rFonts w:ascii="Arial" w:hAnsi="Arial" w:cs="Arial"/>
          <w:i/>
          <w:iCs/>
          <w:color w:val="FF0000"/>
          <w:sz w:val="20"/>
          <w:szCs w:val="20"/>
        </w:rPr>
        <w:t xml:space="preserve">2- </w:t>
      </w:r>
      <w:r w:rsidR="0027035F" w:rsidRPr="002B221D">
        <w:rPr>
          <w:rFonts w:ascii="Arial" w:hAnsi="Arial" w:cs="Arial"/>
          <w:i/>
          <w:iCs/>
          <w:color w:val="FF0000"/>
          <w:sz w:val="20"/>
          <w:szCs w:val="20"/>
        </w:rPr>
        <w:tab/>
      </w:r>
    </w:p>
    <w:sectPr w:rsidR="007A455D" w:rsidRPr="002B221D" w:rsidSect="00CB2E96">
      <w:headerReference w:type="default" r:id="rId34"/>
      <w:footerReference w:type="default" r:id="rId35"/>
      <w:pgSz w:w="11906" w:h="16838" w:code="9"/>
      <w:pgMar w:top="1418" w:right="1134" w:bottom="1276" w:left="1134" w:header="709"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36E8B0A9" w16cid:durableId="274C3BFD"/>
  <w16cid:commentId w16cid:paraId="3B9143A5" w16cid:durableId="274C3CCF"/>
  <w16cid:commentId w16cid:paraId="1DC9FE72" w16cid:durableId="27AC9882"/>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EE1AF" w14:textId="77777777" w:rsidR="00E32ED0" w:rsidRDefault="00E32ED0">
      <w:pPr>
        <w:rPr>
          <w:rFonts w:hint="eastAsia"/>
        </w:rPr>
      </w:pPr>
      <w:r>
        <w:separator/>
      </w:r>
    </w:p>
  </w:endnote>
  <w:endnote w:type="continuationSeparator" w:id="0">
    <w:p w14:paraId="06DC33A1" w14:textId="77777777" w:rsidR="00E32ED0" w:rsidRDefault="00E32ED0">
      <w:pPr>
        <w:rPr>
          <w:rFonts w:hint="eastAsia"/>
        </w:rPr>
      </w:pPr>
      <w:r>
        <w:continuationSeparator/>
      </w:r>
    </w:p>
  </w:endnote>
  <w:endnote w:type="continuationNotice" w:id="1">
    <w:p w14:paraId="71D3F75D" w14:textId="77777777" w:rsidR="00E32ED0" w:rsidRDefault="00E32ED0">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358025713"/>
      <w:docPartObj>
        <w:docPartGallery w:val="Page Numbers (Bottom of Page)"/>
        <w:docPartUnique/>
      </w:docPartObj>
    </w:sdtPr>
    <w:sdtEndPr/>
    <w:sdtContent>
      <w:p w14:paraId="58DEC1BC" w14:textId="77777777" w:rsidR="007168EB" w:rsidRPr="00F43E2B" w:rsidRDefault="007168EB"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2F567911" w14:textId="5555D0AB" w:rsidR="007168EB" w:rsidRPr="00CB2E96" w:rsidRDefault="007168EB" w:rsidP="00CB2E96">
        <w:pPr>
          <w:pBdr>
            <w:top w:val="single" w:sz="4" w:space="1" w:color="000000"/>
            <w:left w:val="nil"/>
            <w:bottom w:val="nil"/>
            <w:right w:val="nil"/>
            <w:between w:val="nil"/>
          </w:pBdr>
          <w:tabs>
            <w:tab w:val="center" w:pos="4252"/>
            <w:tab w:val="right" w:pos="8504"/>
          </w:tabs>
          <w:jc w:val="center"/>
          <w:rPr>
            <w:rFonts w:ascii="Arial" w:hAnsi="Arial" w:cs="Arial"/>
            <w:color w:val="000000"/>
            <w:sz w:val="16"/>
            <w:szCs w:val="16"/>
          </w:rPr>
        </w:pPr>
        <w:proofErr w:type="gramStart"/>
        <w:r w:rsidRPr="00CB2E96">
          <w:rPr>
            <w:rFonts w:ascii="Arial" w:hAnsi="Arial" w:cs="Arial"/>
            <w:color w:val="000000"/>
            <w:sz w:val="18"/>
            <w:szCs w:val="16"/>
          </w:rPr>
          <w:t>Pregão  n.º</w:t>
        </w:r>
        <w:proofErr w:type="gramEnd"/>
        <w:r w:rsidRPr="00CB2E96">
          <w:rPr>
            <w:rFonts w:ascii="Arial" w:hAnsi="Arial" w:cs="Arial"/>
            <w:color w:val="000000"/>
            <w:sz w:val="18"/>
            <w:szCs w:val="16"/>
          </w:rPr>
          <w:t xml:space="preserve"> 900</w:t>
        </w:r>
        <w:r w:rsidR="00E32528">
          <w:rPr>
            <w:rFonts w:ascii="Arial" w:hAnsi="Arial" w:cs="Arial"/>
            <w:color w:val="000000"/>
            <w:sz w:val="18"/>
            <w:szCs w:val="16"/>
          </w:rPr>
          <w:t>10</w:t>
        </w:r>
        <w:r w:rsidRPr="00CB2E96">
          <w:rPr>
            <w:rFonts w:ascii="Arial" w:hAnsi="Arial" w:cs="Arial"/>
            <w:color w:val="000000"/>
            <w:sz w:val="18"/>
            <w:szCs w:val="16"/>
          </w:rPr>
          <w:t>/202</w:t>
        </w:r>
        <w:r>
          <w:rPr>
            <w:rFonts w:ascii="Arial" w:hAnsi="Arial" w:cs="Arial"/>
            <w:color w:val="000000"/>
            <w:sz w:val="18"/>
            <w:szCs w:val="16"/>
          </w:rPr>
          <w:t>5</w:t>
        </w:r>
        <w:r w:rsidRPr="00CB2E96">
          <w:rPr>
            <w:rFonts w:ascii="Arial" w:hAnsi="Arial" w:cs="Arial"/>
            <w:color w:val="000000"/>
            <w:sz w:val="18"/>
            <w:szCs w:val="16"/>
          </w:rPr>
          <w:t xml:space="preserve"> – pág. </w:t>
        </w:r>
        <w:r w:rsidRPr="00CB2E96">
          <w:rPr>
            <w:rFonts w:ascii="Arial" w:hAnsi="Arial" w:cs="Arial"/>
            <w:color w:val="000000"/>
            <w:sz w:val="18"/>
            <w:szCs w:val="16"/>
          </w:rPr>
          <w:fldChar w:fldCharType="begin"/>
        </w:r>
        <w:r w:rsidRPr="00CB2E96">
          <w:rPr>
            <w:rFonts w:ascii="Arial" w:hAnsi="Arial" w:cs="Arial"/>
            <w:color w:val="000000"/>
            <w:sz w:val="18"/>
            <w:szCs w:val="16"/>
          </w:rPr>
          <w:instrText>PAGE</w:instrText>
        </w:r>
        <w:r w:rsidRPr="00CB2E96">
          <w:rPr>
            <w:rFonts w:ascii="Arial" w:hAnsi="Arial" w:cs="Arial"/>
            <w:color w:val="000000"/>
            <w:sz w:val="18"/>
            <w:szCs w:val="16"/>
          </w:rPr>
          <w:fldChar w:fldCharType="separate"/>
        </w:r>
        <w:r w:rsidR="00343DC8">
          <w:rPr>
            <w:rFonts w:ascii="Arial" w:hAnsi="Arial" w:cs="Arial"/>
            <w:noProof/>
            <w:color w:val="000000"/>
            <w:sz w:val="18"/>
            <w:szCs w:val="16"/>
          </w:rPr>
          <w:t>16</w:t>
        </w:r>
        <w:r w:rsidRPr="00CB2E96">
          <w:rPr>
            <w:rFonts w:ascii="Arial" w:hAnsi="Arial" w:cs="Arial"/>
            <w:color w:val="000000"/>
            <w:sz w:val="18"/>
            <w:szCs w:val="16"/>
          </w:rPr>
          <w:fldChar w:fldCharType="end"/>
        </w:r>
      </w:p>
      <w:p w14:paraId="1D29B53F" w14:textId="4E3A5833" w:rsidR="007168EB" w:rsidRPr="00F43E2B" w:rsidRDefault="007168EB" w:rsidP="00E96341">
        <w:pPr>
          <w:pStyle w:val="Rodap"/>
          <w:rPr>
            <w:rFonts w:ascii="Arial" w:hAnsi="Arial" w:cs="Arial"/>
            <w:color w:val="7F7F7F" w:themeColor="text1" w:themeTint="80"/>
            <w:sz w:val="18"/>
            <w:szCs w:val="18"/>
          </w:rPr>
        </w:pPr>
      </w:p>
      <w:p w14:paraId="239342FA" w14:textId="06D6B293" w:rsidR="007168EB" w:rsidRPr="0097012A" w:rsidRDefault="00E32ED0" w:rsidP="00EF4A41">
        <w:pPr>
          <w:pStyle w:val="Rodap"/>
          <w:rPr>
            <w:rFonts w:ascii="Arial" w:hAnsi="Arial" w:cs="Arial"/>
          </w:rPr>
        </w:pPr>
      </w:p>
    </w:sdtContent>
  </w:sdt>
  <w:p w14:paraId="7E6308F2" w14:textId="73E1414E" w:rsidR="007168EB" w:rsidRPr="0097012A" w:rsidRDefault="007168EB"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2A76B" w14:textId="77777777" w:rsidR="00E32ED0" w:rsidRDefault="00E32ED0">
      <w:pPr>
        <w:rPr>
          <w:rFonts w:hint="eastAsia"/>
        </w:rPr>
      </w:pPr>
      <w:r>
        <w:separator/>
      </w:r>
    </w:p>
  </w:footnote>
  <w:footnote w:type="continuationSeparator" w:id="0">
    <w:p w14:paraId="0ECA655F" w14:textId="77777777" w:rsidR="00E32ED0" w:rsidRDefault="00E32ED0">
      <w:pPr>
        <w:rPr>
          <w:rFonts w:hint="eastAsia"/>
        </w:rPr>
      </w:pPr>
      <w:r>
        <w:continuationSeparator/>
      </w:r>
    </w:p>
  </w:footnote>
  <w:footnote w:type="continuationNotice" w:id="1">
    <w:p w14:paraId="59544B8B" w14:textId="77777777" w:rsidR="00E32ED0" w:rsidRDefault="00E32ED0">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12" w:type="dxa"/>
      <w:tblLayout w:type="fixed"/>
      <w:tblLook w:val="06A0" w:firstRow="1" w:lastRow="0" w:firstColumn="1" w:lastColumn="0" w:noHBand="1" w:noVBand="1"/>
    </w:tblPr>
    <w:tblGrid>
      <w:gridCol w:w="9072"/>
      <w:gridCol w:w="3020"/>
      <w:gridCol w:w="3020"/>
    </w:tblGrid>
    <w:tr w:rsidR="007168EB" w14:paraId="035AA6A0" w14:textId="77777777" w:rsidTr="00D51728">
      <w:trPr>
        <w:trHeight w:val="300"/>
      </w:trPr>
      <w:tc>
        <w:tcPr>
          <w:tcW w:w="9072" w:type="dxa"/>
        </w:tcPr>
        <w:p w14:paraId="1C266F98" w14:textId="66CFD4E9" w:rsidR="007168EB" w:rsidRDefault="00E32ED0" w:rsidP="00D51728">
          <w:pPr>
            <w:pBdr>
              <w:top w:val="nil"/>
              <w:left w:val="nil"/>
              <w:bottom w:val="nil"/>
              <w:right w:val="nil"/>
              <w:between w:val="nil"/>
            </w:pBdr>
            <w:spacing w:before="120"/>
            <w:ind w:right="-817"/>
            <w:jc w:val="center"/>
            <w:rPr>
              <w:rFonts w:ascii="Arial" w:eastAsia="Arial" w:hAnsi="Arial" w:cs="Arial"/>
              <w:smallCaps/>
              <w:color w:val="000000"/>
              <w:sz w:val="18"/>
              <w:szCs w:val="18"/>
            </w:rPr>
          </w:pPr>
          <w:r>
            <w:rPr>
              <w:rFonts w:eastAsia="Ecofont_Spranq_eco_Sans"/>
            </w:rPr>
            <w:object w:dxaOrig="1440" w:dyaOrig="1440" w14:anchorId="6A2D2C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3.45pt;margin-top:.15pt;width:64.65pt;height:64.65pt;z-index:251658240;mso-wrap-distance-left:9.05pt;mso-wrap-distance-right:9.05pt;mso-position-horizontal-relative:margin;mso-position-vertical-relative:text" o:allowincell="f" filled="t">
                <v:fill color2="black"/>
                <v:imagedata r:id="rId1" o:title=""/>
                <w10:wrap type="topAndBottom" anchorx="margin"/>
              </v:shape>
              <o:OLEObject Type="Embed" ProgID="Word.Picture.8" ShapeID="_x0000_s2049" DrawAspect="Content" ObjectID="_1808119602" r:id="rId2"/>
            </w:object>
          </w:r>
          <w:r w:rsidR="007168EB">
            <w:rPr>
              <w:rFonts w:ascii="Arial" w:eastAsia="Arial" w:hAnsi="Arial" w:cs="Arial"/>
              <w:smallCaps/>
              <w:color w:val="000000"/>
              <w:sz w:val="18"/>
              <w:szCs w:val="18"/>
            </w:rPr>
            <w:t>PODER JUDICIÁRIO</w:t>
          </w:r>
        </w:p>
        <w:p w14:paraId="0993CE26" w14:textId="77777777" w:rsidR="007168EB" w:rsidRDefault="007168EB" w:rsidP="00D51728">
          <w:pPr>
            <w:ind w:right="-817"/>
            <w:jc w:val="center"/>
            <w:rPr>
              <w:rFonts w:ascii="Arial" w:eastAsia="Arial" w:hAnsi="Arial" w:cs="Arial"/>
              <w:b/>
              <w:sz w:val="18"/>
              <w:szCs w:val="18"/>
            </w:rPr>
          </w:pPr>
          <w:r>
            <w:rPr>
              <w:rFonts w:ascii="Arial" w:eastAsia="Arial" w:hAnsi="Arial" w:cs="Arial"/>
              <w:smallCaps/>
              <w:sz w:val="18"/>
              <w:szCs w:val="18"/>
            </w:rPr>
            <w:t>JUSTIÇA DO TRABALHO</w:t>
          </w:r>
        </w:p>
        <w:p w14:paraId="06583690" w14:textId="77777777" w:rsidR="007168EB" w:rsidRDefault="007168EB" w:rsidP="00D51728">
          <w:pPr>
            <w:pStyle w:val="Ttulo2"/>
            <w:ind w:right="-817"/>
            <w:rPr>
              <w:rFonts w:ascii="Arial" w:eastAsia="Arial" w:hAnsi="Arial" w:cs="Arial"/>
              <w:b w:val="0"/>
              <w:sz w:val="20"/>
            </w:rPr>
          </w:pPr>
          <w:r>
            <w:rPr>
              <w:rFonts w:ascii="Arial" w:eastAsia="Arial" w:hAnsi="Arial" w:cs="Arial"/>
              <w:b w:val="0"/>
              <w:sz w:val="18"/>
              <w:szCs w:val="18"/>
            </w:rPr>
            <w:t>TRIBUNAL REGIONAL DO TRABALHO DA 9ª REGIÃO – PARANÁ</w:t>
          </w:r>
        </w:p>
        <w:p w14:paraId="0131F2FB" w14:textId="77777777" w:rsidR="007168EB" w:rsidRDefault="007168EB" w:rsidP="00D51728">
          <w:pPr>
            <w:ind w:right="-817"/>
            <w:jc w:val="center"/>
            <w:rPr>
              <w:rFonts w:ascii="Arial" w:eastAsia="Arial" w:hAnsi="Arial" w:cs="Arial"/>
              <w:b/>
              <w:sz w:val="22"/>
              <w:szCs w:val="22"/>
            </w:rPr>
          </w:pPr>
          <w:r>
            <w:rPr>
              <w:rFonts w:ascii="Arial" w:eastAsia="Arial" w:hAnsi="Arial" w:cs="Arial"/>
              <w:b/>
              <w:sz w:val="22"/>
              <w:szCs w:val="22"/>
            </w:rPr>
            <w:t>Secretaria de Licitações e Contratos</w:t>
          </w:r>
        </w:p>
        <w:p w14:paraId="2141DF5F" w14:textId="653A28E9" w:rsidR="007168EB" w:rsidRDefault="007168EB" w:rsidP="6CDEAB8A">
          <w:pPr>
            <w:pStyle w:val="Cabealho"/>
            <w:ind w:left="-115"/>
            <w:rPr>
              <w:rFonts w:hint="eastAsia"/>
            </w:rPr>
          </w:pPr>
        </w:p>
      </w:tc>
      <w:tc>
        <w:tcPr>
          <w:tcW w:w="3020" w:type="dxa"/>
        </w:tcPr>
        <w:p w14:paraId="11FA3919" w14:textId="3419F088" w:rsidR="007168EB" w:rsidRDefault="007168EB" w:rsidP="6CDEAB8A">
          <w:pPr>
            <w:pStyle w:val="Cabealho"/>
            <w:jc w:val="center"/>
            <w:rPr>
              <w:rFonts w:hint="eastAsia"/>
            </w:rPr>
          </w:pPr>
        </w:p>
      </w:tc>
      <w:tc>
        <w:tcPr>
          <w:tcW w:w="3020" w:type="dxa"/>
        </w:tcPr>
        <w:p w14:paraId="56AE8220" w14:textId="1452A360" w:rsidR="007168EB" w:rsidRDefault="007168EB" w:rsidP="6CDEAB8A">
          <w:pPr>
            <w:pStyle w:val="Cabealho"/>
            <w:ind w:right="-115"/>
            <w:jc w:val="right"/>
            <w:rPr>
              <w:rFonts w:hint="eastAsia"/>
            </w:rPr>
          </w:pPr>
        </w:p>
      </w:tc>
    </w:tr>
  </w:tbl>
  <w:p w14:paraId="78B4EF61" w14:textId="5256FFED" w:rsidR="007168EB" w:rsidRDefault="007168EB"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49AE2C24"/>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91D72"/>
    <w:multiLevelType w:val="multilevel"/>
    <w:tmpl w:val="B1C2009E"/>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 w15:restartNumberingAfterBreak="0">
    <w:nsid w:val="10A77F53"/>
    <w:multiLevelType w:val="multilevel"/>
    <w:tmpl w:val="C79EB192"/>
    <w:lvl w:ilvl="0">
      <w:start w:val="1"/>
      <w:numFmt w:val="decimal"/>
      <w:pStyle w:val="Nivel01"/>
      <w:lvlText w:val="%1"/>
      <w:lvlJc w:val="left"/>
      <w:pPr>
        <w:ind w:left="360" w:hanging="360"/>
      </w:pPr>
      <w:rPr>
        <w:rFonts w:ascii="Arial" w:hAnsi="Arial" w:cs="Arial" w:hint="default"/>
        <w:b/>
      </w:rPr>
    </w:lvl>
    <w:lvl w:ilvl="1">
      <w:start w:val="1"/>
      <w:numFmt w:val="decimal"/>
      <w:lvlText w:val="%1.%2"/>
      <w:lvlJc w:val="left"/>
      <w:pPr>
        <w:ind w:left="928" w:hanging="360"/>
      </w:pPr>
      <w:rPr>
        <w:b w:val="0"/>
        <w:i w:val="0"/>
        <w:color w:val="000000"/>
      </w:rPr>
    </w:lvl>
    <w:lvl w:ilvl="2">
      <w:start w:val="1"/>
      <w:numFmt w:val="decimal"/>
      <w:lvlText w:val="%1.%2.%3"/>
      <w:lvlJc w:val="left"/>
      <w:pPr>
        <w:ind w:left="1856" w:hanging="1289"/>
      </w:pPr>
      <w:rPr>
        <w:b w:val="0"/>
        <w:i w:val="0"/>
        <w:strike w:val="0"/>
        <w:color w:val="000000"/>
      </w:rPr>
    </w:lvl>
    <w:lvl w:ilvl="3">
      <w:start w:val="1"/>
      <w:numFmt w:val="decimal"/>
      <w:lvlText w:val="%1.%2.%3.%4"/>
      <w:lvlJc w:val="left"/>
      <w:pPr>
        <w:ind w:left="2424" w:hanging="720"/>
      </w:pPr>
      <w:rPr>
        <w:i w:val="0"/>
        <w:color w:val="000000"/>
      </w:r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4" w15:restartNumberingAfterBreak="0">
    <w:nsid w:val="1D5C100D"/>
    <w:multiLevelType w:val="multilevel"/>
    <w:tmpl w:val="DBFAA95C"/>
    <w:lvl w:ilvl="0">
      <w:start w:val="1"/>
      <w:numFmt w:val="decimal"/>
      <w:pStyle w:val="Nivel010"/>
      <w:lvlText w:val="%1."/>
      <w:lvlJc w:val="left"/>
      <w:pPr>
        <w:ind w:left="360" w:hanging="360"/>
      </w:pPr>
      <w:rPr>
        <w:b/>
        <w:color w:val="auto"/>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64BD7FE9"/>
    <w:multiLevelType w:val="multilevel"/>
    <w:tmpl w:val="D19859F8"/>
    <w:lvl w:ilvl="0">
      <w:start w:val="13"/>
      <w:numFmt w:val="decimal"/>
      <w:lvlText w:val="%1"/>
      <w:lvlJc w:val="left"/>
      <w:pPr>
        <w:ind w:left="600" w:hanging="600"/>
      </w:pPr>
      <w:rPr>
        <w:rFonts w:hint="default"/>
      </w:rPr>
    </w:lvl>
    <w:lvl w:ilvl="1">
      <w:start w:val="1"/>
      <w:numFmt w:val="decimal"/>
      <w:lvlText w:val="%1.%2"/>
      <w:lvlJc w:val="left"/>
      <w:pPr>
        <w:ind w:left="1947" w:hanging="60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62207A"/>
    <w:multiLevelType w:val="multilevel"/>
    <w:tmpl w:val="576A061A"/>
    <w:lvl w:ilvl="0">
      <w:start w:val="7"/>
      <w:numFmt w:val="decimal"/>
      <w:lvlText w:val="%1"/>
      <w:lvlJc w:val="left"/>
      <w:pPr>
        <w:ind w:left="480" w:hanging="480"/>
      </w:pPr>
      <w:rPr>
        <w:rFonts w:hint="default"/>
      </w:rPr>
    </w:lvl>
    <w:lvl w:ilvl="1">
      <w:start w:val="2"/>
      <w:numFmt w:val="decimal"/>
      <w:lvlText w:val="%1.%2"/>
      <w:lvlJc w:val="left"/>
      <w:pPr>
        <w:ind w:left="802" w:hanging="48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4"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B954B02"/>
    <w:multiLevelType w:val="multilevel"/>
    <w:tmpl w:val="DB56F110"/>
    <w:lvl w:ilvl="0">
      <w:start w:val="13"/>
      <w:numFmt w:val="decimal"/>
      <w:lvlText w:val="%1"/>
      <w:lvlJc w:val="left"/>
      <w:pPr>
        <w:ind w:left="405" w:hanging="405"/>
      </w:pPr>
      <w:rPr>
        <w:rFonts w:hint="default"/>
        <w:color w:val="auto"/>
      </w:rPr>
    </w:lvl>
    <w:lvl w:ilvl="1">
      <w:start w:val="1"/>
      <w:numFmt w:val="decimal"/>
      <w:lvlText w:val="%1.%2"/>
      <w:lvlJc w:val="left"/>
      <w:pPr>
        <w:ind w:left="405" w:hanging="40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621BA3"/>
    <w:multiLevelType w:val="multilevel"/>
    <w:tmpl w:val="D848EE0E"/>
    <w:lvl w:ilvl="0">
      <w:start w:val="12"/>
      <w:numFmt w:val="decimal"/>
      <w:lvlText w:val="%1"/>
      <w:lvlJc w:val="left"/>
      <w:pPr>
        <w:ind w:left="630" w:hanging="630"/>
      </w:pPr>
      <w:rPr>
        <w:rFonts w:hint="default"/>
      </w:rPr>
    </w:lvl>
    <w:lvl w:ilvl="1">
      <w:start w:val="1"/>
      <w:numFmt w:val="decimal"/>
      <w:lvlText w:val="%1.%2"/>
      <w:lvlJc w:val="left"/>
      <w:pPr>
        <w:ind w:left="913" w:hanging="630"/>
      </w:pPr>
      <w:rPr>
        <w:rFonts w:hint="default"/>
        <w:i w:val="0"/>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5"/>
  </w:num>
  <w:num w:numId="4">
    <w:abstractNumId w:val="18"/>
  </w:num>
  <w:num w:numId="5">
    <w:abstractNumId w:val="8"/>
  </w:num>
  <w:num w:numId="6">
    <w:abstractNumId w:val="6"/>
  </w:num>
  <w:num w:numId="7">
    <w:abstractNumId w:val="9"/>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14"/>
  </w:num>
  <w:num w:numId="13">
    <w:abstractNumId w:val="3"/>
  </w:num>
  <w:num w:numId="14">
    <w:abstractNumId w:val="2"/>
  </w:num>
  <w:num w:numId="15">
    <w:abstractNumId w:val="17"/>
  </w:num>
  <w:num w:numId="16">
    <w:abstractNumId w:val="13"/>
  </w:num>
  <w:num w:numId="17">
    <w:abstractNumId w:val="4"/>
  </w:num>
  <w:num w:numId="18">
    <w:abstractNumId w:val="16"/>
  </w:num>
  <w:num w:numId="19">
    <w:abstractNumId w:val="11"/>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CF3"/>
    <w:rsid w:val="00052F23"/>
    <w:rsid w:val="00053303"/>
    <w:rsid w:val="00053E65"/>
    <w:rsid w:val="00054BBB"/>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4D86"/>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A2D"/>
    <w:rsid w:val="000B1C01"/>
    <w:rsid w:val="000B226F"/>
    <w:rsid w:val="000B283A"/>
    <w:rsid w:val="000B3B09"/>
    <w:rsid w:val="000B49DC"/>
    <w:rsid w:val="000B4E10"/>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3A5"/>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3B79"/>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383"/>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64A"/>
    <w:rsid w:val="0027097C"/>
    <w:rsid w:val="002711B5"/>
    <w:rsid w:val="00271CB6"/>
    <w:rsid w:val="002722EA"/>
    <w:rsid w:val="0027248A"/>
    <w:rsid w:val="00272E2D"/>
    <w:rsid w:val="0027301A"/>
    <w:rsid w:val="002735FF"/>
    <w:rsid w:val="00273748"/>
    <w:rsid w:val="00273809"/>
    <w:rsid w:val="0027381F"/>
    <w:rsid w:val="00274202"/>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21D"/>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6E"/>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806"/>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2EF"/>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C8"/>
    <w:rsid w:val="00343DE8"/>
    <w:rsid w:val="00343FE5"/>
    <w:rsid w:val="00344637"/>
    <w:rsid w:val="00344BEF"/>
    <w:rsid w:val="00344C69"/>
    <w:rsid w:val="00344F82"/>
    <w:rsid w:val="00345AA4"/>
    <w:rsid w:val="003466A3"/>
    <w:rsid w:val="00346C68"/>
    <w:rsid w:val="0034712C"/>
    <w:rsid w:val="0034750F"/>
    <w:rsid w:val="00347598"/>
    <w:rsid w:val="0034783E"/>
    <w:rsid w:val="00347D24"/>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6D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C7BD2"/>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DC8"/>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4C"/>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481"/>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4C4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8B2"/>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327"/>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47A"/>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6B1"/>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B8"/>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3A47"/>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19F"/>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63E"/>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747"/>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3C2"/>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8EB"/>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48C"/>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98F"/>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605"/>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37978"/>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2B4"/>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6BB"/>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5EB4"/>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9D9"/>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4F5F"/>
    <w:rsid w:val="00915C7E"/>
    <w:rsid w:val="009165A7"/>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4F8A"/>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6667"/>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3FC"/>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6FAD"/>
    <w:rsid w:val="00A875E3"/>
    <w:rsid w:val="00A87694"/>
    <w:rsid w:val="00A9022E"/>
    <w:rsid w:val="00A902D4"/>
    <w:rsid w:val="00A9079C"/>
    <w:rsid w:val="00A90C0D"/>
    <w:rsid w:val="00A90FFB"/>
    <w:rsid w:val="00A91257"/>
    <w:rsid w:val="00A9209F"/>
    <w:rsid w:val="00A9235A"/>
    <w:rsid w:val="00A92C0D"/>
    <w:rsid w:val="00A92EB1"/>
    <w:rsid w:val="00A93011"/>
    <w:rsid w:val="00A93329"/>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4F1"/>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0D5"/>
    <w:rsid w:val="00B259B3"/>
    <w:rsid w:val="00B25B73"/>
    <w:rsid w:val="00B2680C"/>
    <w:rsid w:val="00B26930"/>
    <w:rsid w:val="00B276A4"/>
    <w:rsid w:val="00B27724"/>
    <w:rsid w:val="00B27905"/>
    <w:rsid w:val="00B3027F"/>
    <w:rsid w:val="00B3064B"/>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3C"/>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1EA"/>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3EA"/>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07DB"/>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5A9"/>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80F"/>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2E96"/>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9E2"/>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28"/>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63"/>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3DAF"/>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528"/>
    <w:rsid w:val="00E32E9C"/>
    <w:rsid w:val="00E32ED0"/>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4A9"/>
    <w:rsid w:val="00E628AD"/>
    <w:rsid w:val="00E62908"/>
    <w:rsid w:val="00E64339"/>
    <w:rsid w:val="00E64DAA"/>
    <w:rsid w:val="00E656C5"/>
    <w:rsid w:val="00E669D7"/>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6EA5"/>
    <w:rsid w:val="00E872A7"/>
    <w:rsid w:val="00E878CC"/>
    <w:rsid w:val="00E87A7D"/>
    <w:rsid w:val="00E87EAD"/>
    <w:rsid w:val="00E901AB"/>
    <w:rsid w:val="00E90AF8"/>
    <w:rsid w:val="00E923FD"/>
    <w:rsid w:val="00E924F7"/>
    <w:rsid w:val="00E9292A"/>
    <w:rsid w:val="00E94687"/>
    <w:rsid w:val="00E94698"/>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A5E"/>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065"/>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0089"/>
    <w:rsid w:val="00F21BE9"/>
    <w:rsid w:val="00F22750"/>
    <w:rsid w:val="00F22A6D"/>
    <w:rsid w:val="00F23455"/>
    <w:rsid w:val="00F23A49"/>
    <w:rsid w:val="00F23CA1"/>
    <w:rsid w:val="00F2401A"/>
    <w:rsid w:val="00F24B19"/>
    <w:rsid w:val="00F2516C"/>
    <w:rsid w:val="00F257BB"/>
    <w:rsid w:val="00F25B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09D"/>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5C1"/>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10"/>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qFormat/>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0">
    <w:name w:val="Nivel 01"/>
    <w:basedOn w:val="Ttulo1"/>
    <w:next w:val="Normal"/>
    <w:link w:val="Nivel01Char"/>
    <w:qFormat/>
    <w:rsid w:val="00A57CFF"/>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0"/>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0"/>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Id w:val="0"/>
      </w:numPr>
      <w:ind w:left="567"/>
    </w:pPr>
    <w:rPr>
      <w:color w:val="auto"/>
    </w:rPr>
  </w:style>
  <w:style w:type="paragraph" w:customStyle="1" w:styleId="Nivel5">
    <w:name w:val="Nivel 5"/>
    <w:basedOn w:val="Nivel4"/>
    <w:qFormat/>
    <w:rsid w:val="00A57CFF"/>
    <w:pPr>
      <w:numPr>
        <w:ilvl w:val="4"/>
      </w:numPr>
      <w:ind w:left="851"/>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ind w:left="4969" w:hanging="432"/>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0"/>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paragraph" w:customStyle="1" w:styleId="Nivel01">
    <w:name w:val="Nivel_01"/>
    <w:basedOn w:val="Ttulo1"/>
    <w:qFormat/>
    <w:rsid w:val="003272EF"/>
    <w:pPr>
      <w:numPr>
        <w:numId w:val="13"/>
      </w:numPr>
      <w:tabs>
        <w:tab w:val="left" w:pos="360"/>
        <w:tab w:val="left" w:pos="567"/>
      </w:tabs>
      <w:spacing w:before="240"/>
      <w:jc w:val="both"/>
    </w:pPr>
    <w:rPr>
      <w:rFonts w:ascii="Ecofont_Spranq_eco_Sans" w:hAnsi="Ecofont_Spranq_eco_Sans" w:cs="Times New Roman"/>
      <w:color w:val="auto"/>
      <w:sz w:val="20"/>
      <w:szCs w:val="20"/>
    </w:rPr>
  </w:style>
  <w:style w:type="paragraph" w:customStyle="1" w:styleId="Nivel2-Opcional">
    <w:name w:val="Nivel 2-Opcional"/>
    <w:basedOn w:val="Normal"/>
    <w:autoRedefine/>
    <w:rsid w:val="00A93329"/>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A93329"/>
    <w:pPr>
      <w:spacing w:before="120" w:after="120" w:line="276" w:lineRule="auto"/>
      <w:ind w:left="4969" w:hanging="432"/>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A93329"/>
    <w:rPr>
      <w:rFonts w:ascii="Arial" w:eastAsia="Arial" w:hAnsi="Arial" w:cs="Arial"/>
      <w:i/>
      <w:iCs/>
      <w:color w:val="FF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5449420">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eader" Target="header1.xml"/><Relationship Id="rId76"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8078compilado.ht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2/decreto/d7724.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1/lei/l12527.htm"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4.xml><?xml version="1.0" encoding="utf-8"?>
<ds:datastoreItem xmlns:ds="http://schemas.openxmlformats.org/officeDocument/2006/customXml" ds:itemID="{FC4BB033-16F6-44C0-B986-2D505992C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6407</Words>
  <Characters>34602</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2025-05-07T13:38:00Z</dcterms:created>
  <dcterms:modified xsi:type="dcterms:W3CDTF">2025-05-07T13:40:00Z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