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D3177" w14:textId="04E39E82" w:rsidR="00E110ED" w:rsidRPr="002E3ED7" w:rsidRDefault="00E110ED" w:rsidP="00E110E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69130236"/>
      <w:r w:rsidRPr="00B541BA">
        <w:rPr>
          <w:rFonts w:asciiTheme="minorHAnsi" w:hAnsiTheme="minorHAnsi" w:cstheme="minorHAnsi"/>
          <w:b/>
          <w:bCs/>
          <w:sz w:val="22"/>
          <w:szCs w:val="22"/>
        </w:rPr>
        <w:t xml:space="preserve">INF SGE </w:t>
      </w:r>
      <w:r w:rsidR="00B541BA" w:rsidRPr="00B541BA">
        <w:rPr>
          <w:rFonts w:asciiTheme="minorHAnsi" w:hAnsiTheme="minorHAnsi" w:cstheme="minorHAnsi"/>
          <w:b/>
          <w:bCs/>
          <w:sz w:val="22"/>
          <w:szCs w:val="22"/>
        </w:rPr>
        <w:t>026</w:t>
      </w:r>
      <w:r w:rsidRPr="00B541BA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953DF" w:rsidRPr="00B541B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60EEA86" w14:textId="79CDB07B" w:rsidR="00E110ED" w:rsidRPr="002E3ED7" w:rsidRDefault="00E110ED" w:rsidP="00E110ED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B541BA">
        <w:rPr>
          <w:rFonts w:asciiTheme="minorHAnsi" w:hAnsiTheme="minorHAnsi" w:cstheme="minorHAnsi"/>
          <w:sz w:val="22"/>
          <w:szCs w:val="22"/>
        </w:rPr>
        <w:t xml:space="preserve">Curitiba, </w:t>
      </w:r>
      <w:r w:rsidR="002359A1">
        <w:rPr>
          <w:rFonts w:asciiTheme="minorHAnsi" w:hAnsiTheme="minorHAnsi" w:cstheme="minorHAnsi"/>
          <w:sz w:val="22"/>
          <w:szCs w:val="22"/>
        </w:rPr>
        <w:t>13</w:t>
      </w:r>
      <w:r w:rsidR="00B541BA" w:rsidRPr="00B541BA">
        <w:rPr>
          <w:rFonts w:asciiTheme="minorHAnsi" w:hAnsiTheme="minorHAnsi" w:cstheme="minorHAnsi"/>
          <w:sz w:val="22"/>
          <w:szCs w:val="22"/>
        </w:rPr>
        <w:t xml:space="preserve"> de março</w:t>
      </w:r>
      <w:r w:rsidR="00060C38" w:rsidRPr="00B541BA">
        <w:rPr>
          <w:rFonts w:asciiTheme="minorHAnsi" w:hAnsiTheme="minorHAnsi" w:cstheme="minorHAnsi"/>
          <w:sz w:val="22"/>
          <w:szCs w:val="22"/>
        </w:rPr>
        <w:t xml:space="preserve"> </w:t>
      </w:r>
      <w:r w:rsidRPr="00B541BA">
        <w:rPr>
          <w:rFonts w:asciiTheme="minorHAnsi" w:hAnsiTheme="minorHAnsi" w:cstheme="minorHAnsi"/>
          <w:sz w:val="22"/>
          <w:szCs w:val="22"/>
        </w:rPr>
        <w:t>de 202</w:t>
      </w:r>
      <w:r w:rsidR="00A953DF" w:rsidRPr="00B541BA">
        <w:rPr>
          <w:rFonts w:asciiTheme="minorHAnsi" w:hAnsiTheme="minorHAnsi" w:cstheme="minorHAnsi"/>
          <w:sz w:val="22"/>
          <w:szCs w:val="22"/>
        </w:rPr>
        <w:t>4</w:t>
      </w:r>
      <w:r w:rsidRPr="00B541BA">
        <w:rPr>
          <w:rFonts w:asciiTheme="minorHAnsi" w:hAnsiTheme="minorHAnsi" w:cstheme="minorHAnsi"/>
          <w:sz w:val="22"/>
          <w:szCs w:val="22"/>
        </w:rPr>
        <w:t>.</w:t>
      </w:r>
    </w:p>
    <w:p w14:paraId="2DCE828D" w14:textId="77777777" w:rsidR="00493976" w:rsidRDefault="00493976" w:rsidP="00E110E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031B9" w14:textId="0684C036" w:rsidR="00E110ED" w:rsidRPr="002E3ED7" w:rsidRDefault="00E110ED" w:rsidP="00E110E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E3ED7">
        <w:rPr>
          <w:rFonts w:asciiTheme="minorHAnsi" w:hAnsiTheme="minorHAnsi" w:cstheme="minorHAnsi"/>
          <w:b/>
          <w:bCs/>
          <w:sz w:val="22"/>
          <w:szCs w:val="22"/>
        </w:rPr>
        <w:t>Assunto:</w:t>
      </w:r>
      <w:r w:rsidRPr="002E3ED7">
        <w:rPr>
          <w:rFonts w:asciiTheme="minorHAnsi" w:hAnsiTheme="minorHAnsi" w:cstheme="minorHAnsi"/>
          <w:sz w:val="22"/>
          <w:szCs w:val="22"/>
        </w:rPr>
        <w:t xml:space="preserve"> </w:t>
      </w:r>
      <w:r w:rsidR="005476C2" w:rsidRPr="002E3ED7">
        <w:rPr>
          <w:rFonts w:asciiTheme="minorHAnsi" w:hAnsiTheme="minorHAnsi" w:cstheme="minorHAnsi"/>
          <w:sz w:val="22"/>
          <w:szCs w:val="22"/>
        </w:rPr>
        <w:t xml:space="preserve">Resultados do TRT-PR nas metas do Poder Judiciário e da Justiça do Trabalho no período de janeiro a </w:t>
      </w:r>
      <w:r w:rsidR="00A953DF">
        <w:rPr>
          <w:rFonts w:asciiTheme="minorHAnsi" w:hAnsiTheme="minorHAnsi" w:cstheme="minorHAnsi"/>
          <w:sz w:val="22"/>
          <w:szCs w:val="22"/>
        </w:rPr>
        <w:t>dezembro</w:t>
      </w:r>
      <w:r w:rsidR="005476C2" w:rsidRPr="002E3ED7">
        <w:rPr>
          <w:rFonts w:asciiTheme="minorHAnsi" w:hAnsiTheme="minorHAnsi" w:cstheme="minorHAnsi"/>
          <w:sz w:val="22"/>
          <w:szCs w:val="22"/>
        </w:rPr>
        <w:t xml:space="preserve"> de 202</w:t>
      </w:r>
      <w:r w:rsidR="008F1D04" w:rsidRPr="002E3ED7">
        <w:rPr>
          <w:rFonts w:asciiTheme="minorHAnsi" w:hAnsiTheme="minorHAnsi" w:cstheme="minorHAnsi"/>
          <w:sz w:val="22"/>
          <w:szCs w:val="22"/>
        </w:rPr>
        <w:t>3</w:t>
      </w:r>
    </w:p>
    <w:p w14:paraId="1F804D04" w14:textId="77777777" w:rsidR="00E110ED" w:rsidRPr="002E3ED7" w:rsidRDefault="00E110ED" w:rsidP="00E110E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8175EE2" w14:textId="77777777" w:rsidR="00E110ED" w:rsidRPr="00493976" w:rsidRDefault="00E110ED" w:rsidP="00E110E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>Considerando,</w:t>
      </w:r>
    </w:p>
    <w:p w14:paraId="539FC211" w14:textId="71B1711D" w:rsidR="00E110ED" w:rsidRPr="00493976" w:rsidRDefault="00E110ED" w:rsidP="00E110E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2503E3" w:rsidRPr="00493976">
        <w:rPr>
          <w:rFonts w:asciiTheme="minorHAnsi" w:hAnsiTheme="minorHAnsi" w:cstheme="minorHAnsi"/>
          <w:sz w:val="22"/>
          <w:szCs w:val="22"/>
        </w:rPr>
        <w:t>a</w:t>
      </w:r>
      <w:r w:rsidRPr="00493976">
        <w:rPr>
          <w:rFonts w:asciiTheme="minorHAnsi" w:hAnsiTheme="minorHAnsi" w:cstheme="minorHAnsi"/>
          <w:sz w:val="22"/>
          <w:szCs w:val="22"/>
        </w:rPr>
        <w:t xml:space="preserve"> Estratégia Nacional do Poder Judiciário 2021-2026 instituída pela </w:t>
      </w:r>
      <w:hyperlink r:id="rId6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Resolução CNJ 325/2020</w:t>
        </w:r>
      </w:hyperlink>
      <w:r w:rsidRPr="00493976">
        <w:rPr>
          <w:rFonts w:asciiTheme="minorHAnsi" w:hAnsiTheme="minorHAnsi" w:cstheme="minorHAnsi"/>
          <w:sz w:val="22"/>
          <w:szCs w:val="22"/>
        </w:rPr>
        <w:t>;</w:t>
      </w:r>
    </w:p>
    <w:p w14:paraId="32E4E855" w14:textId="16284223" w:rsidR="00E110ED" w:rsidRPr="00493976" w:rsidRDefault="00E110ED" w:rsidP="00E110E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2503E3" w:rsidRPr="00493976">
        <w:rPr>
          <w:rFonts w:asciiTheme="minorHAnsi" w:hAnsiTheme="minorHAnsi" w:cstheme="minorHAnsi"/>
          <w:sz w:val="22"/>
          <w:szCs w:val="22"/>
        </w:rPr>
        <w:t>o</w:t>
      </w:r>
      <w:r w:rsidRPr="00493976">
        <w:rPr>
          <w:rFonts w:asciiTheme="minorHAnsi" w:hAnsiTheme="minorHAnsi" w:cstheme="minorHAnsi"/>
          <w:sz w:val="22"/>
          <w:szCs w:val="22"/>
        </w:rPr>
        <w:t xml:space="preserve"> Modelo de Gestão Estratégica da Justiça do Trabalho de 1º e 2º graus aprovado por meio da </w:t>
      </w:r>
      <w:hyperlink r:id="rId7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Resolução CSJT 259/2020</w:t>
        </w:r>
      </w:hyperlink>
      <w:r w:rsidRPr="00493976">
        <w:rPr>
          <w:rFonts w:asciiTheme="minorHAnsi" w:hAnsiTheme="minorHAnsi" w:cstheme="minorHAnsi"/>
          <w:sz w:val="22"/>
          <w:szCs w:val="22"/>
        </w:rPr>
        <w:t>;</w:t>
      </w:r>
    </w:p>
    <w:p w14:paraId="7DAD0353" w14:textId="72A4113D" w:rsidR="00345B13" w:rsidRPr="00493976" w:rsidRDefault="00345B13" w:rsidP="00345B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2503E3" w:rsidRPr="00493976">
        <w:rPr>
          <w:rFonts w:asciiTheme="minorHAnsi" w:hAnsiTheme="minorHAnsi" w:cstheme="minorHAnsi"/>
          <w:sz w:val="22"/>
          <w:szCs w:val="22"/>
        </w:rPr>
        <w:t>a</w:t>
      </w:r>
      <w:r w:rsidRPr="0049397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Resolução CSJT 290/2021</w:t>
        </w:r>
      </w:hyperlink>
      <w:r w:rsidRPr="00493976">
        <w:rPr>
          <w:rFonts w:asciiTheme="minorHAnsi" w:hAnsiTheme="minorHAnsi" w:cstheme="minorHAnsi"/>
          <w:sz w:val="22"/>
          <w:szCs w:val="22"/>
        </w:rPr>
        <w:t xml:space="preserve"> que aprova o Plano Estratégico da Justiça do Trabalho para o período de 2021 a 2026;</w:t>
      </w:r>
    </w:p>
    <w:p w14:paraId="5BE9041B" w14:textId="0A1EF9AD" w:rsidR="00366C5B" w:rsidRPr="00493976" w:rsidRDefault="00366C5B" w:rsidP="00345B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2503E3" w:rsidRPr="00493976">
        <w:rPr>
          <w:rFonts w:asciiTheme="minorHAnsi" w:hAnsiTheme="minorHAnsi" w:cstheme="minorHAnsi"/>
          <w:sz w:val="22"/>
          <w:szCs w:val="22"/>
        </w:rPr>
        <w:t>o</w:t>
      </w:r>
      <w:r w:rsidRPr="0049397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Ato CSJT 109/2022</w:t>
        </w:r>
      </w:hyperlink>
      <w:r w:rsidRPr="00493976">
        <w:rPr>
          <w:rFonts w:asciiTheme="minorHAnsi" w:hAnsiTheme="minorHAnsi" w:cstheme="minorHAnsi"/>
          <w:sz w:val="22"/>
          <w:szCs w:val="22"/>
        </w:rPr>
        <w:t xml:space="preserve"> que altera a Resolução CSJT 290/2021;</w:t>
      </w:r>
    </w:p>
    <w:p w14:paraId="3F57AA17" w14:textId="1ED9A29E" w:rsidR="008F1D04" w:rsidRPr="00493976" w:rsidRDefault="008F1D04" w:rsidP="008F1D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o </w:t>
      </w:r>
      <w:hyperlink r:id="rId10" w:history="1">
        <w:r w:rsidR="00F1232B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Plano Estratégico da Justiça do Trabalho 2021 a 2026 - Exercício 2023</w:t>
        </w:r>
      </w:hyperlink>
      <w:r w:rsidRPr="00493976">
        <w:rPr>
          <w:rFonts w:asciiTheme="minorHAnsi" w:hAnsiTheme="minorHAnsi" w:cstheme="minorHAnsi"/>
          <w:sz w:val="22"/>
          <w:szCs w:val="22"/>
        </w:rPr>
        <w:t>;</w:t>
      </w:r>
    </w:p>
    <w:p w14:paraId="21251294" w14:textId="47B3034C" w:rsidR="008F1D04" w:rsidRPr="00493976" w:rsidRDefault="008F1D04" w:rsidP="008F1D04">
      <w:pPr>
        <w:spacing w:after="120"/>
        <w:jc w:val="both"/>
        <w:rPr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o </w:t>
      </w:r>
      <w:hyperlink r:id="rId11" w:history="1">
        <w:r w:rsidR="004D1F36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Plano Estratégico Institucional TRT-PR 2021-2026 - Revisão 2023</w:t>
        </w:r>
      </w:hyperlink>
      <w:r w:rsidRPr="00493976">
        <w:rPr>
          <w:rFonts w:asciiTheme="minorHAnsi" w:hAnsiTheme="minorHAnsi" w:cstheme="minorHAnsi"/>
          <w:sz w:val="22"/>
          <w:szCs w:val="22"/>
        </w:rPr>
        <w:t xml:space="preserve"> aprovado pela </w:t>
      </w:r>
      <w:hyperlink r:id="rId12" w:history="1">
        <w:r w:rsidR="006A55E5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RA 156/2023</w:t>
        </w:r>
      </w:hyperlink>
      <w:r w:rsidRPr="00493976">
        <w:rPr>
          <w:rFonts w:asciiTheme="minorHAnsi" w:hAnsiTheme="minorHAnsi" w:cstheme="minorHAnsi"/>
          <w:sz w:val="22"/>
          <w:szCs w:val="22"/>
        </w:rPr>
        <w:t>;</w:t>
      </w:r>
    </w:p>
    <w:p w14:paraId="650B822F" w14:textId="3EC61DF3" w:rsidR="00E110ED" w:rsidRPr="00493976" w:rsidRDefault="00E110ED" w:rsidP="00E110E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2503E3" w:rsidRPr="00493976">
        <w:rPr>
          <w:rFonts w:asciiTheme="minorHAnsi" w:hAnsiTheme="minorHAnsi" w:cstheme="minorHAnsi"/>
          <w:sz w:val="22"/>
          <w:szCs w:val="22"/>
        </w:rPr>
        <w:t>o</w:t>
      </w:r>
      <w:r w:rsidRPr="00493976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Glossário dos Indicadores de Desempenho da Estratégia Nacional do Poder Judiciário 2021-2026</w:t>
        </w:r>
      </w:hyperlink>
      <w:r w:rsidRPr="00493976">
        <w:rPr>
          <w:rFonts w:asciiTheme="minorHAnsi" w:hAnsiTheme="minorHAnsi" w:cstheme="minorHAnsi"/>
          <w:sz w:val="22"/>
          <w:szCs w:val="22"/>
        </w:rPr>
        <w:t>;</w:t>
      </w:r>
    </w:p>
    <w:p w14:paraId="45E6696F" w14:textId="77777777" w:rsidR="008F1D04" w:rsidRPr="00493976" w:rsidRDefault="008F1D04" w:rsidP="008F1D04">
      <w:pPr>
        <w:shd w:val="clear" w:color="auto" w:fill="FFFFFF"/>
        <w:spacing w:after="1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3976">
        <w:rPr>
          <w:rFonts w:asciiTheme="minorHAnsi" w:hAnsiTheme="minorHAnsi" w:cstheme="minorHAnsi"/>
          <w:color w:val="000000"/>
          <w:sz w:val="22"/>
          <w:szCs w:val="22"/>
        </w:rPr>
        <w:t xml:space="preserve">- as </w:t>
      </w:r>
      <w:hyperlink r:id="rId14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Metas Nacionais</w:t>
        </w:r>
      </w:hyperlink>
      <w:r w:rsidRPr="00493976">
        <w:rPr>
          <w:rFonts w:asciiTheme="minorHAnsi" w:hAnsiTheme="minorHAnsi" w:cstheme="minorHAnsi"/>
          <w:color w:val="000000"/>
          <w:sz w:val="22"/>
          <w:szCs w:val="22"/>
        </w:rPr>
        <w:t xml:space="preserve"> e as </w:t>
      </w:r>
      <w:hyperlink r:id="rId15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Metas Específicas</w:t>
        </w:r>
      </w:hyperlink>
      <w:r w:rsidRPr="00493976">
        <w:rPr>
          <w:rFonts w:asciiTheme="minorHAnsi" w:hAnsiTheme="minorHAnsi" w:cstheme="minorHAnsi"/>
          <w:color w:val="000000"/>
          <w:sz w:val="22"/>
          <w:szCs w:val="22"/>
        </w:rPr>
        <w:t xml:space="preserve"> aprovadas no 16º Encontro Nacional do Poder Judiciário para 2023; </w:t>
      </w:r>
    </w:p>
    <w:p w14:paraId="33678E95" w14:textId="2F30ED0C" w:rsidR="008F1D04" w:rsidRPr="00493976" w:rsidRDefault="008F1D04" w:rsidP="008F1D04">
      <w:pPr>
        <w:shd w:val="clear" w:color="auto" w:fill="FFFFFF"/>
        <w:spacing w:after="1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3976">
        <w:rPr>
          <w:rFonts w:asciiTheme="minorHAnsi" w:hAnsiTheme="minorHAnsi" w:cstheme="minorHAnsi"/>
          <w:color w:val="000000"/>
          <w:sz w:val="22"/>
          <w:szCs w:val="22"/>
        </w:rPr>
        <w:t xml:space="preserve">- o </w:t>
      </w:r>
      <w:hyperlink r:id="rId16" w:history="1">
        <w:r w:rsidR="005540F7">
          <w:rPr>
            <w:rStyle w:val="Hyperlink"/>
            <w:rFonts w:asciiTheme="minorHAnsi" w:hAnsiTheme="minorHAnsi" w:cstheme="minorHAnsi"/>
            <w:sz w:val="22"/>
            <w:szCs w:val="22"/>
          </w:rPr>
          <w:t>Glossário das Metas Nacionais do Poder Judiciário 2023 versão 6</w:t>
        </w:r>
      </w:hyperlink>
      <w:r w:rsidR="005540F7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1E7B41" w:rsidRPr="0049397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70DB27" w14:textId="486A0239" w:rsidR="00734274" w:rsidRPr="00493976" w:rsidRDefault="00C74C51" w:rsidP="008F1D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</w:t>
      </w:r>
      <w:r w:rsidR="008F1D04" w:rsidRPr="00493976">
        <w:rPr>
          <w:rFonts w:asciiTheme="minorHAnsi" w:hAnsiTheme="minorHAnsi" w:cstheme="minorHAnsi"/>
          <w:sz w:val="22"/>
          <w:szCs w:val="22"/>
        </w:rPr>
        <w:t xml:space="preserve">que </w:t>
      </w:r>
      <w:r w:rsidR="00A953DF" w:rsidRPr="00493976">
        <w:rPr>
          <w:rFonts w:asciiTheme="minorHAnsi" w:hAnsiTheme="minorHAnsi" w:cstheme="minorHAnsi"/>
          <w:sz w:val="22"/>
          <w:szCs w:val="22"/>
        </w:rPr>
        <w:t>foi</w:t>
      </w:r>
      <w:r w:rsidR="008F1D04" w:rsidRPr="00493976">
        <w:rPr>
          <w:rFonts w:asciiTheme="minorHAnsi" w:hAnsiTheme="minorHAnsi" w:cstheme="minorHAnsi"/>
          <w:sz w:val="22"/>
          <w:szCs w:val="22"/>
        </w:rPr>
        <w:t xml:space="preserve"> utilizado como referência o </w:t>
      </w:r>
      <w:hyperlink r:id="rId17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Glossário de Indicadores 2022 do Plano Estratégico da Justiça do Trabalho versão 1</w:t>
        </w:r>
        <w:r w:rsidR="00697919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366C5B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  <w:r w:rsidR="00A953DF" w:rsidRPr="00493976">
        <w:rPr>
          <w:rFonts w:asciiTheme="minorHAnsi" w:hAnsiTheme="minorHAnsi" w:cstheme="minorHAnsi"/>
          <w:sz w:val="22"/>
          <w:szCs w:val="22"/>
        </w:rPr>
        <w:t xml:space="preserve">, pois não foi </w:t>
      </w:r>
      <w:r w:rsidR="008F1D04" w:rsidRPr="00493976">
        <w:rPr>
          <w:rFonts w:asciiTheme="minorHAnsi" w:hAnsiTheme="minorHAnsi" w:cstheme="minorHAnsi"/>
          <w:sz w:val="22"/>
          <w:szCs w:val="22"/>
        </w:rPr>
        <w:t>publicado o glossário 2023</w:t>
      </w:r>
      <w:r w:rsidR="00470148" w:rsidRPr="00493976">
        <w:rPr>
          <w:rFonts w:asciiTheme="minorHAnsi" w:hAnsiTheme="minorHAnsi" w:cstheme="minorHAnsi"/>
          <w:sz w:val="22"/>
          <w:szCs w:val="22"/>
        </w:rPr>
        <w:t xml:space="preserve"> pelo CSJT</w:t>
      </w:r>
      <w:r w:rsidR="00734274" w:rsidRPr="00493976">
        <w:rPr>
          <w:rFonts w:asciiTheme="minorHAnsi" w:hAnsiTheme="minorHAnsi" w:cstheme="minorHAnsi"/>
          <w:sz w:val="22"/>
          <w:szCs w:val="22"/>
        </w:rPr>
        <w:t>;</w:t>
      </w:r>
    </w:p>
    <w:p w14:paraId="51BFF19C" w14:textId="48D57EFB" w:rsidR="007C3356" w:rsidRPr="00493976" w:rsidRDefault="007C3356" w:rsidP="008F1D0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- a </w:t>
      </w:r>
      <w:hyperlink r:id="rId18" w:history="1"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CER SGE </w:t>
        </w:r>
        <w:r w:rsidR="00CB7FED"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003</w:t>
        </w:r>
        <w:r w:rsidRPr="00493976">
          <w:rPr>
            <w:rStyle w:val="Hyperlink"/>
            <w:rFonts w:asciiTheme="minorHAnsi" w:hAnsiTheme="minorHAnsi" w:cstheme="minorHAnsi"/>
            <w:sz w:val="22"/>
            <w:szCs w:val="22"/>
          </w:rPr>
          <w:t>/2024</w:t>
        </w:r>
      </w:hyperlink>
      <w:r w:rsidRPr="00493976">
        <w:rPr>
          <w:rFonts w:asciiTheme="minorHAnsi" w:hAnsiTheme="minorHAnsi" w:cstheme="minorHAnsi"/>
          <w:sz w:val="22"/>
          <w:szCs w:val="22"/>
        </w:rPr>
        <w:t xml:space="preserve">, que trata </w:t>
      </w:r>
      <w:r w:rsidR="00CB7FED" w:rsidRPr="00493976">
        <w:rPr>
          <w:rFonts w:asciiTheme="minorHAnsi" w:hAnsiTheme="minorHAnsi" w:cstheme="minorHAnsi"/>
          <w:sz w:val="22"/>
          <w:szCs w:val="22"/>
        </w:rPr>
        <w:t>d</w:t>
      </w:r>
      <w:r w:rsidRPr="00493976">
        <w:rPr>
          <w:rFonts w:asciiTheme="minorHAnsi" w:hAnsiTheme="minorHAnsi" w:cstheme="minorHAnsi"/>
          <w:sz w:val="22"/>
          <w:szCs w:val="22"/>
        </w:rPr>
        <w:t>a atualização das metas de 2023.</w:t>
      </w:r>
    </w:p>
    <w:p w14:paraId="7DCC5D90" w14:textId="77777777" w:rsidR="00493976" w:rsidRDefault="00493976" w:rsidP="007D72C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AAAAA7F" w14:textId="5159D1A4" w:rsidR="00E110ED" w:rsidRPr="00493976" w:rsidRDefault="00E110ED" w:rsidP="007D72C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 xml:space="preserve">Informa-se, na página a seguir, </w:t>
      </w:r>
      <w:r w:rsidR="005476C2" w:rsidRPr="00493976">
        <w:rPr>
          <w:rFonts w:asciiTheme="minorHAnsi" w:hAnsiTheme="minorHAnsi" w:cstheme="minorHAnsi"/>
          <w:sz w:val="22"/>
          <w:szCs w:val="22"/>
        </w:rPr>
        <w:t xml:space="preserve">os resultados do TRT-PR nas </w:t>
      </w:r>
      <w:r w:rsidRPr="00493976">
        <w:rPr>
          <w:rFonts w:asciiTheme="minorHAnsi" w:hAnsiTheme="minorHAnsi" w:cstheme="minorHAnsi"/>
          <w:sz w:val="22"/>
          <w:szCs w:val="22"/>
        </w:rPr>
        <w:t xml:space="preserve">metas do Poder Judiciário e da Justiça do Trabalho </w:t>
      </w:r>
      <w:r w:rsidR="005476C2" w:rsidRPr="00493976">
        <w:rPr>
          <w:rFonts w:asciiTheme="minorHAnsi" w:hAnsiTheme="minorHAnsi" w:cstheme="minorHAnsi"/>
          <w:sz w:val="22"/>
          <w:szCs w:val="22"/>
        </w:rPr>
        <w:t xml:space="preserve">no período de </w:t>
      </w:r>
      <w:r w:rsidR="005476C2" w:rsidRPr="00493976">
        <w:rPr>
          <w:rFonts w:asciiTheme="minorHAnsi" w:hAnsiTheme="minorHAnsi" w:cstheme="minorHAnsi"/>
          <w:b/>
          <w:sz w:val="22"/>
          <w:szCs w:val="22"/>
        </w:rPr>
        <w:t xml:space="preserve">janeiro a </w:t>
      </w:r>
      <w:r w:rsidR="00784CEA" w:rsidRPr="00493976">
        <w:rPr>
          <w:rFonts w:asciiTheme="minorHAnsi" w:hAnsiTheme="minorHAnsi" w:cstheme="minorHAnsi"/>
          <w:b/>
          <w:sz w:val="22"/>
          <w:szCs w:val="22"/>
        </w:rPr>
        <w:t>dezembro</w:t>
      </w:r>
      <w:r w:rsidRPr="00493976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 w:rsidR="00215A9B" w:rsidRPr="00493976">
        <w:rPr>
          <w:rFonts w:asciiTheme="minorHAnsi" w:hAnsiTheme="minorHAnsi" w:cstheme="minorHAnsi"/>
          <w:b/>
          <w:sz w:val="22"/>
          <w:szCs w:val="22"/>
        </w:rPr>
        <w:t>3</w:t>
      </w:r>
      <w:r w:rsidR="00493976" w:rsidRPr="00493976">
        <w:rPr>
          <w:rFonts w:asciiTheme="minorHAnsi" w:hAnsiTheme="minorHAnsi" w:cstheme="minorHAnsi"/>
          <w:sz w:val="22"/>
          <w:szCs w:val="22"/>
        </w:rPr>
        <w:t xml:space="preserve"> e as iniciativas estratégicas vinculadas aos objetivos do Plano Estratégico Institucional.</w:t>
      </w:r>
      <w:r w:rsidR="007D72C7" w:rsidRPr="004939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C31055" w14:textId="77777777" w:rsidR="002E3ED7" w:rsidRPr="00493976" w:rsidRDefault="002E3ED7" w:rsidP="00E110E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0722E22" w14:textId="5D5CD692" w:rsidR="002E3ED7" w:rsidRPr="00493976" w:rsidRDefault="002E3ED7" w:rsidP="002E3ED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>Tatiane Centeno Prestes</w:t>
      </w:r>
    </w:p>
    <w:p w14:paraId="23D0B8CE" w14:textId="0706BE0F" w:rsidR="002E3ED7" w:rsidRPr="00493976" w:rsidRDefault="002E3ED7" w:rsidP="002E3ED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>Seção de Gestão Estratégica</w:t>
      </w:r>
    </w:p>
    <w:p w14:paraId="54050098" w14:textId="77777777" w:rsidR="002E3ED7" w:rsidRPr="00493976" w:rsidRDefault="002E3ED7" w:rsidP="00E110E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05BBF67" w14:textId="73E3F50C" w:rsidR="00E110ED" w:rsidRPr="00493976" w:rsidRDefault="00F8726B" w:rsidP="002E3ED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>Paula Macedo Mestre Machado</w:t>
      </w:r>
    </w:p>
    <w:p w14:paraId="5ACA903C" w14:textId="15FDAFC7" w:rsidR="00E110ED" w:rsidRPr="00493976" w:rsidRDefault="008C6178" w:rsidP="002E3ED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3976">
        <w:rPr>
          <w:rFonts w:asciiTheme="minorHAnsi" w:hAnsiTheme="minorHAnsi" w:cstheme="minorHAnsi"/>
          <w:sz w:val="22"/>
          <w:szCs w:val="22"/>
        </w:rPr>
        <w:t>Coordenador</w:t>
      </w:r>
      <w:r w:rsidR="00F8726B" w:rsidRPr="00493976">
        <w:rPr>
          <w:rFonts w:asciiTheme="minorHAnsi" w:hAnsiTheme="minorHAnsi" w:cstheme="minorHAnsi"/>
          <w:sz w:val="22"/>
          <w:szCs w:val="22"/>
        </w:rPr>
        <w:t>a</w:t>
      </w:r>
      <w:r w:rsidR="00E110ED" w:rsidRPr="00493976">
        <w:rPr>
          <w:rFonts w:asciiTheme="minorHAnsi" w:hAnsiTheme="minorHAnsi" w:cstheme="minorHAnsi"/>
          <w:sz w:val="22"/>
          <w:szCs w:val="22"/>
        </w:rPr>
        <w:t xml:space="preserve"> </w:t>
      </w:r>
      <w:r w:rsidR="00FE62E1" w:rsidRPr="00493976">
        <w:rPr>
          <w:rFonts w:asciiTheme="minorHAnsi" w:hAnsiTheme="minorHAnsi" w:cstheme="minorHAnsi"/>
          <w:sz w:val="22"/>
          <w:szCs w:val="22"/>
        </w:rPr>
        <w:t>de Estratégia, Projetos e Processos</w:t>
      </w:r>
    </w:p>
    <w:p w14:paraId="1E6AE94C" w14:textId="77777777" w:rsidR="00493976" w:rsidRDefault="00493976" w:rsidP="002E3E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571ED6" w14:textId="77777777" w:rsidR="00A17E28" w:rsidRDefault="00E110ED" w:rsidP="002E3ED7">
      <w:pPr>
        <w:jc w:val="center"/>
        <w:rPr>
          <w:rFonts w:asciiTheme="minorHAnsi" w:hAnsiTheme="minorHAnsi" w:cstheme="minorHAnsi"/>
          <w:sz w:val="22"/>
          <w:szCs w:val="22"/>
        </w:rPr>
        <w:sectPr w:rsidR="00A17E28" w:rsidSect="00DE547C">
          <w:headerReference w:type="default" r:id="rId1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93976">
        <w:rPr>
          <w:rFonts w:asciiTheme="minorHAnsi" w:hAnsiTheme="minorHAnsi" w:cstheme="minorHAnsi"/>
          <w:sz w:val="22"/>
          <w:szCs w:val="22"/>
        </w:rPr>
        <w:t>Secretaria de Gestão Estratégica e Estatística</w:t>
      </w:r>
      <w:bookmarkEnd w:id="0"/>
    </w:p>
    <w:tbl>
      <w:tblPr>
        <w:tblW w:w="15026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819"/>
        <w:gridCol w:w="5313"/>
        <w:gridCol w:w="1473"/>
        <w:gridCol w:w="1204"/>
        <w:gridCol w:w="1247"/>
        <w:gridCol w:w="1276"/>
      </w:tblGrid>
      <w:tr w:rsidR="00A17E28" w14:paraId="35E7F0D1" w14:textId="77777777" w:rsidTr="00EB0F81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150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5764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40"/>
              </w:rPr>
            </w:pPr>
            <w:bookmarkStart w:id="1" w:name="RANGE!A1:G20"/>
            <w:r>
              <w:rPr>
                <w:rFonts w:ascii="Arial" w:hAnsi="Arial" w:cs="Arial"/>
                <w:b/>
                <w:bCs/>
                <w:color w:val="000000"/>
                <w:sz w:val="32"/>
                <w:szCs w:val="40"/>
              </w:rPr>
              <w:lastRenderedPageBreak/>
              <w:t>Resultados das Metas do PEI TRT-PR - Janeiro a Dezembro de 2023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40"/>
              </w:rPr>
              <w:br/>
              <w:t>Metas Nacionais do Poder Judiciário e da Justiça do Trabalho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40"/>
              </w:rPr>
              <w:br/>
              <w:t>Plano Estratégico Institucional TRT-PR 2021-2026</w:t>
            </w:r>
            <w:bookmarkEnd w:id="1"/>
          </w:p>
        </w:tc>
      </w:tr>
      <w:tr w:rsidR="00A17E28" w14:paraId="7DAD4CC8" w14:textId="77777777" w:rsidTr="00EB0F8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460A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Objetivo Estratégico</w:t>
            </w:r>
          </w:p>
        </w:tc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1A562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Indicador</w:t>
            </w:r>
          </w:p>
        </w:tc>
        <w:tc>
          <w:tcPr>
            <w:tcW w:w="5313" w:type="dxa"/>
            <w:tcBorders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2597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Meta (Natureza Processual)</w:t>
            </w:r>
          </w:p>
        </w:tc>
        <w:tc>
          <w:tcPr>
            <w:tcW w:w="1473" w:type="dxa"/>
            <w:tcBorders>
              <w:right w:val="single" w:sz="8" w:space="0" w:color="000000"/>
            </w:tcBorders>
            <w:shd w:val="clear" w:color="auto" w:fill="BAB28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F4BA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Abrangência</w:t>
            </w:r>
          </w:p>
        </w:tc>
        <w:tc>
          <w:tcPr>
            <w:tcW w:w="1204" w:type="dxa"/>
            <w:tcBorders>
              <w:left w:val="single" w:sz="4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51CB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Resultado esperado</w:t>
            </w:r>
          </w:p>
        </w:tc>
        <w:tc>
          <w:tcPr>
            <w:tcW w:w="1247" w:type="dxa"/>
            <w:tcBorders>
              <w:lef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0E9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Resultado</w:t>
            </w:r>
            <w:r>
              <w:rPr>
                <w:rFonts w:ascii="Arial" w:hAnsi="Arial" w:cs="Arial"/>
                <w:b/>
                <w:bCs/>
                <w:szCs w:val="22"/>
              </w:rPr>
              <w:br/>
              <w:t>alcançado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B919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Situação Parcial</w:t>
            </w:r>
          </w:p>
        </w:tc>
      </w:tr>
      <w:tr w:rsidR="00A17E28" w14:paraId="09E020AA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78951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Garantir a duração razoável e a celeridade do processo por meio de instrumentos flexíveis e digitais 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BE19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Processos Julgados (IPJ)</w:t>
            </w:r>
          </w:p>
        </w:tc>
        <w:tc>
          <w:tcPr>
            <w:tcW w:w="53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0665" w14:textId="77777777" w:rsidR="00A17E28" w:rsidRDefault="00A17E28" w:rsidP="00EB0F8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Julgar mais processos que os distribuídos</w:t>
            </w:r>
            <w:r>
              <w:rPr>
                <w:rFonts w:ascii="Arial" w:hAnsi="Arial" w:cs="Arial"/>
              </w:rPr>
              <w:t xml:space="preserve">: Julgar quantidade maior de processos de conhecimento do que os distribuídos no ano corrente, excluídos os suspensos e sobrestados no ano corrente. Sendo o percentual de cumprimento inferior a 100%, a meta será considerada cumprida se a taxa de congestionamento líquida na fase de conhecimento do Justiça em Números, em 2023, for menor que 35%. </w:t>
            </w:r>
            <w:r>
              <w:rPr>
                <w:rFonts w:ascii="Arial" w:hAnsi="Arial" w:cs="Arial"/>
                <w:b/>
                <w:bCs/>
              </w:rPr>
              <w:t>(Meta Nacional 1)</w:t>
            </w:r>
          </w:p>
        </w:tc>
        <w:tc>
          <w:tcPr>
            <w:tcW w:w="147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40E6F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Grau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A859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100,00%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353A9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99,46%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D4C9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6211234B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1CB22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ACC17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6831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E17D6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Grau</w:t>
            </w:r>
          </w:p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54622" w14:textId="77777777" w:rsidR="00A17E28" w:rsidRDefault="00A17E28" w:rsidP="00EB0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0549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110,39%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97D85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701A5DFB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3D521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42782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C7BDF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8E51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</w:t>
            </w:r>
          </w:p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97D59" w14:textId="77777777" w:rsidR="00A17E28" w:rsidRDefault="00A17E28" w:rsidP="00EB0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A789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102,88%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096E9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36279E16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45168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Garantir a duração razoável e a celeridade do processo por meio de instrumentos flexíveis e digitais 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3D9E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Processos Antigos (IPAJ)</w:t>
            </w:r>
          </w:p>
        </w:tc>
        <w:tc>
          <w:tcPr>
            <w:tcW w:w="53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C1617" w14:textId="77777777" w:rsidR="00A17E28" w:rsidRDefault="00A17E28" w:rsidP="00EB0F8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Julgar processos mais antigos</w:t>
            </w:r>
            <w:r>
              <w:rPr>
                <w:rFonts w:ascii="Arial" w:hAnsi="Arial" w:cs="Arial"/>
              </w:rPr>
              <w:t xml:space="preserve">: Identificar e julgar até 31/12/2023 pelo menos 93% dos processos distribuídos até 31/12/2021 nos 1º e 2º graus. </w:t>
            </w:r>
            <w:r>
              <w:rPr>
                <w:rFonts w:ascii="Arial" w:hAnsi="Arial" w:cs="Arial"/>
                <w:b/>
                <w:bCs/>
              </w:rPr>
              <w:t>(Meta Nacional 2)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844A6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Grau</w:t>
            </w:r>
          </w:p>
        </w:tc>
        <w:tc>
          <w:tcPr>
            <w:tcW w:w="120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E7B6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93,00%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11C39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100,45%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48FA6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09A34AB4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8701C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1ABE6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C8C91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973D0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Grau</w:t>
            </w:r>
          </w:p>
        </w:tc>
        <w:tc>
          <w:tcPr>
            <w:tcW w:w="120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CC3EF" w14:textId="77777777" w:rsidR="00A17E28" w:rsidRDefault="00A17E28" w:rsidP="00EB0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8BB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100,86%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D571A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40DA6E63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58F17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4BEF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0DCDA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5668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</w:t>
            </w:r>
          </w:p>
        </w:tc>
        <w:tc>
          <w:tcPr>
            <w:tcW w:w="120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BCA0C" w14:textId="77777777" w:rsidR="00A17E28" w:rsidRDefault="00A17E28" w:rsidP="00EB0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3093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100,52%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69C63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6B70EED7" w14:textId="77777777" w:rsidTr="00EB0F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99F7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Assegurar o tratamento adequado dos conflitos trabalhistas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64C8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Conciliação (IC)</w:t>
            </w:r>
          </w:p>
        </w:tc>
        <w:tc>
          <w:tcPr>
            <w:tcW w:w="5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A8E9" w14:textId="77777777" w:rsidR="00A17E28" w:rsidRDefault="00A17E28" w:rsidP="00EB0F8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Estimular a conciliação</w:t>
            </w:r>
            <w:r>
              <w:rPr>
                <w:rFonts w:ascii="Arial" w:hAnsi="Arial" w:cs="Arial"/>
              </w:rPr>
              <w:t xml:space="preserve">: Aumentar o índice de conciliação em relação à média do biênio 2020/2021 em 1 ponto percentual. Cláusula de barreira de 40%. </w:t>
            </w:r>
            <w:r>
              <w:rPr>
                <w:rFonts w:ascii="Arial" w:hAnsi="Arial" w:cs="Arial"/>
                <w:b/>
                <w:bCs/>
              </w:rPr>
              <w:t>(Meta Nacional 3)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9C764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Grau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0B8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51,09%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D85A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52,15%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DCC3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25F8326D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7A52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Garantir a duração razoável e a celeridade do processo por meio de instrumentos flexíveis e digitais 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82E38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Taxa de Congestionamento Líquida, exceto execuções fiscais (TCL)</w:t>
            </w:r>
          </w:p>
        </w:tc>
        <w:tc>
          <w:tcPr>
            <w:tcW w:w="53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2251D" w14:textId="77777777" w:rsidR="00A17E28" w:rsidRDefault="00A17E28" w:rsidP="00EB0F81">
            <w:r>
              <w:rPr>
                <w:rFonts w:ascii="Arial" w:hAnsi="Arial" w:cs="Arial"/>
                <w:b/>
                <w:bCs/>
              </w:rPr>
              <w:t>Reduzir a taxa de congestionamento, exceto execuções fiscais</w:t>
            </w:r>
            <w:r>
              <w:rPr>
                <w:rFonts w:ascii="Arial" w:hAnsi="Arial" w:cs="Arial"/>
              </w:rPr>
              <w:t xml:space="preserve">: Reduzir em 0,5 ponto percentual a taxa de congestionamento líquida, exceto execuções fiscais, em relação a 2021. Cláusula de barreira na fase de conhecimento: 40% e Cláusula de barreira na fase de execução: 65%. </w:t>
            </w:r>
            <w:r>
              <w:rPr>
                <w:rFonts w:ascii="Arial" w:hAnsi="Arial" w:cs="Arial"/>
                <w:b/>
                <w:bCs/>
              </w:rPr>
              <w:t>(Meta Nacional 5)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68C4D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Grau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11362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46,97%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4CEC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41,74%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0EE0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6A97B30D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35B2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FCD0D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A27F8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C0A11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Grau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B1820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37,71%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95779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31,81%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D7A3F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426EC527" w14:textId="77777777" w:rsidTr="00EB0F8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CF6B4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13054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7F7A9" w14:textId="77777777" w:rsidR="00A17E28" w:rsidRDefault="00A17E28" w:rsidP="00EB0F8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4CC8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</w:t>
            </w:r>
          </w:p>
        </w:tc>
        <w:tc>
          <w:tcPr>
            <w:tcW w:w="1204" w:type="dxa"/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6875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44,73%</w:t>
            </w:r>
          </w:p>
        </w:tc>
        <w:tc>
          <w:tcPr>
            <w:tcW w:w="1247" w:type="dxa"/>
            <w:tcBorders>
              <w:lef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247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39,77%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CB9BF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</w:tr>
      <w:tr w:rsidR="00A17E28" w14:paraId="4FDBF530" w14:textId="77777777" w:rsidTr="00EB0F81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E512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Garantir a duração razoável e a celeridade do processo por meio de instrumentos flexíveis e digitais</w:t>
            </w:r>
          </w:p>
        </w:tc>
        <w:tc>
          <w:tcPr>
            <w:tcW w:w="181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CBCF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Execução (IE)</w:t>
            </w:r>
          </w:p>
        </w:tc>
        <w:tc>
          <w:tcPr>
            <w:tcW w:w="5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9D0C7" w14:textId="77777777" w:rsidR="00A17E28" w:rsidRDefault="00A17E28" w:rsidP="00EB0F81">
            <w:r>
              <w:rPr>
                <w:rFonts w:ascii="Arial" w:hAnsi="Arial" w:cs="Arial"/>
                <w:b/>
                <w:bCs/>
              </w:rPr>
              <w:t xml:space="preserve">Impulsionar processos à execução: </w:t>
            </w:r>
            <w:r>
              <w:rPr>
                <w:rFonts w:ascii="Arial" w:hAnsi="Arial" w:cs="Arial"/>
              </w:rPr>
              <w:t xml:space="preserve">Finalizar quantidade maior de execuções do que as iniciadas no ano corrente. </w:t>
            </w:r>
            <w:r>
              <w:rPr>
                <w:rFonts w:ascii="Arial" w:hAnsi="Arial" w:cs="Arial"/>
                <w:b/>
                <w:bCs/>
              </w:rPr>
              <w:t>(Meta Institucional)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B50F7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Grau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DD212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100,00%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0DB2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158,91%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510A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0CC1579D" w14:textId="77777777" w:rsidTr="00EB0F81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A003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9" w:type="dxa"/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70649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13" w:type="dxa"/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9033A" w14:textId="77777777" w:rsidR="00A17E28" w:rsidRDefault="00A17E28" w:rsidP="00EB0F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3" w:type="dxa"/>
            <w:tcBorders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05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4" w:type="dxa"/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17341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left w:val="single" w:sz="8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F62CD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E125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17E28" w14:paraId="422191AD" w14:textId="77777777" w:rsidTr="00EB0F8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ADFA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Objetivo Estratégico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1E2C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5313" w:type="dxa"/>
            <w:tcBorders>
              <w:top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BF0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Meta (Natureza Não Processual)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BEA6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Abrangência</w:t>
            </w:r>
          </w:p>
        </w:tc>
        <w:tc>
          <w:tcPr>
            <w:tcW w:w="12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C505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Resultado esperado</w:t>
            </w:r>
          </w:p>
        </w:tc>
        <w:tc>
          <w:tcPr>
            <w:tcW w:w="12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36BDA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alcançado</w:t>
            </w:r>
          </w:p>
        </w:tc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D7E4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Situação Parcial</w:t>
            </w:r>
          </w:p>
        </w:tc>
      </w:tr>
      <w:tr w:rsidR="00A17E28" w14:paraId="0A221378" w14:textId="77777777" w:rsidTr="00EB0F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82A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Promover o trabalho decente e a sustentabilidade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7DEBF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inovação (II)</w:t>
            </w:r>
          </w:p>
        </w:tc>
        <w:tc>
          <w:tcPr>
            <w:tcW w:w="531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90C32" w14:textId="77777777" w:rsidR="00A17E28" w:rsidRDefault="00A17E28" w:rsidP="00EB0F81">
            <w:r>
              <w:rPr>
                <w:rFonts w:ascii="Arial" w:hAnsi="Arial" w:cs="Arial"/>
                <w:b/>
                <w:bCs/>
              </w:rPr>
              <w:t>Estimular a Inovação no Poder Judiciário</w:t>
            </w:r>
            <w:r>
              <w:rPr>
                <w:rFonts w:ascii="Arial" w:hAnsi="Arial" w:cs="Arial"/>
              </w:rPr>
              <w:t xml:space="preserve">: Implantar, no ano de 2023, um projeto oriundo do laboratório de inovação, com avaliação de benefícios à sociedade e relacionado à Agenda 2030. </w:t>
            </w:r>
            <w:r>
              <w:rPr>
                <w:rFonts w:ascii="Arial" w:hAnsi="Arial" w:cs="Arial"/>
                <w:b/>
                <w:bCs/>
              </w:rPr>
              <w:t>(Meta Nacional 9)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A697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</w:t>
            </w:r>
          </w:p>
        </w:tc>
        <w:tc>
          <w:tcPr>
            <w:tcW w:w="12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4D33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</w:tc>
        <w:tc>
          <w:tcPr>
            <w:tcW w:w="124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6943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735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5A156392" w14:textId="77777777" w:rsidTr="00EB0F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18DA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Promover o trabalho decente e a sustentabilidade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510B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combate ao trabalho infantil (ICTI)</w:t>
            </w:r>
          </w:p>
        </w:tc>
        <w:tc>
          <w:tcPr>
            <w:tcW w:w="5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E5740" w14:textId="77777777" w:rsidR="00A17E28" w:rsidRDefault="00A17E28" w:rsidP="00EB0F81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Promover os Direitos da Criança e do Adolescente</w:t>
            </w:r>
            <w:r>
              <w:rPr>
                <w:rFonts w:ascii="Arial" w:hAnsi="Arial" w:cs="Arial"/>
              </w:rPr>
              <w:t xml:space="preserve">: Promover pelo menos uma ação visando o combate ao trabalho infantil. </w:t>
            </w:r>
            <w:r>
              <w:rPr>
                <w:rFonts w:ascii="Arial" w:hAnsi="Arial" w:cs="Arial"/>
                <w:b/>
                <w:bCs/>
              </w:rPr>
              <w:t>(Meta Nacional 11)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6233D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2D81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100%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7D62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100,00%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F3EB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621A1974" w14:textId="77777777" w:rsidTr="00EB0F8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694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AC4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Evoluir a gestão de pessoas visando colaboração, agilidade e inovação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401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promoção da saúde de magistrados e servidores (IPSMS)</w:t>
            </w:r>
          </w:p>
        </w:tc>
        <w:tc>
          <w:tcPr>
            <w:tcW w:w="53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24DBC" w14:textId="77777777" w:rsidR="00A17E28" w:rsidRDefault="00A17E28" w:rsidP="00EB0F81">
            <w:r>
              <w:rPr>
                <w:rFonts w:ascii="Arial" w:hAnsi="Arial" w:cs="Arial"/>
                <w:b/>
                <w:bCs/>
              </w:rPr>
              <w:t>Promover a Saúde de Magistrados e Servidores:</w:t>
            </w:r>
            <w:r>
              <w:rPr>
                <w:rFonts w:ascii="Arial" w:hAnsi="Arial" w:cs="Arial"/>
              </w:rPr>
              <w:t xml:space="preserve"> Realizar exames periódicos de saúde em 15% dos magistrados e 15% dos servidores e promover pelo menos 3 ações com vistas a reduzir a incidência de casos de uma das cinco doenças mais frequentes constatadas nos exames periódicos de saúde ou de uma das cinco maiores causas de absenteísmos do ano anterior. </w:t>
            </w:r>
            <w:r>
              <w:rPr>
                <w:rFonts w:ascii="Arial" w:hAnsi="Arial" w:cs="Arial"/>
                <w:b/>
                <w:bCs/>
              </w:rPr>
              <w:t>(Meta Específica da Justiça do Trabalho)</w:t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D0954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</w:t>
            </w:r>
          </w:p>
        </w:tc>
        <w:tc>
          <w:tcPr>
            <w:tcW w:w="120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BA1CD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AF77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52AD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>
              <w:rPr>
                <w:rFonts w:ascii="Arial" w:hAnsi="Arial" w:cs="Arial"/>
                <w:b/>
                <w:bCs/>
                <w:color w:val="006600"/>
              </w:rPr>
              <w:t>Cumprida</w:t>
            </w:r>
          </w:p>
        </w:tc>
      </w:tr>
      <w:tr w:rsidR="00A17E28" w14:paraId="674977AB" w14:textId="77777777" w:rsidTr="00EB0F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026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F67A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lastRenderedPageBreak/>
              <w:t>Coordenadoria de Estratégia, Projetos e Processos - Secretaria de Gestão Estratégica e Estatística - TRT-PR</w:t>
            </w:r>
          </w:p>
        </w:tc>
      </w:tr>
      <w:tr w:rsidR="00A17E28" w14:paraId="4F31D5F1" w14:textId="77777777" w:rsidTr="00EB0F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0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0C5D3" w14:textId="77777777" w:rsidR="00A17E28" w:rsidRDefault="00A17E28" w:rsidP="00EB0F81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Atualizado em 12/01/2024 com base nas informações prestadas pela Coordenadoria de Estatística e Análise de Dados (CER SGE 002/2024) e demais unidades específicas</w:t>
            </w:r>
          </w:p>
        </w:tc>
      </w:tr>
    </w:tbl>
    <w:p w14:paraId="45E9516C" w14:textId="77777777" w:rsidR="00A17E28" w:rsidRDefault="00A17E28" w:rsidP="00A17E28">
      <w:pPr>
        <w:spacing w:line="408" w:lineRule="auto"/>
        <w:jc w:val="center"/>
      </w:pPr>
    </w:p>
    <w:p w14:paraId="22E57208" w14:textId="77777777" w:rsidR="00A17E28" w:rsidRDefault="00A17E28" w:rsidP="00A17E28"/>
    <w:p w14:paraId="57544F8F" w14:textId="77777777" w:rsidR="00A17E28" w:rsidRDefault="00A17E28" w:rsidP="00A17E28"/>
    <w:p w14:paraId="587CF2B2" w14:textId="77777777" w:rsidR="00A17E28" w:rsidRDefault="00A17E28" w:rsidP="00A17E28"/>
    <w:p w14:paraId="4C777705" w14:textId="77777777" w:rsidR="00A17E28" w:rsidRDefault="00A17E28" w:rsidP="00A17E28"/>
    <w:p w14:paraId="1E1DEB49" w14:textId="77777777" w:rsidR="00A17E28" w:rsidRDefault="00A17E28" w:rsidP="00A17E28"/>
    <w:tbl>
      <w:tblPr>
        <w:tblW w:w="140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5"/>
        <w:gridCol w:w="1517"/>
        <w:gridCol w:w="1330"/>
        <w:gridCol w:w="1330"/>
      </w:tblGrid>
      <w:tr w:rsidR="00A17E28" w14:paraId="09A977C4" w14:textId="77777777" w:rsidTr="00EB0F8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81BA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Plano Estratégico Institucional TRT-PR 2021-2026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 xml:space="preserve">Iniciativas estratégicas - 2023 </w:t>
            </w:r>
          </w:p>
        </w:tc>
      </w:tr>
      <w:tr w:rsidR="00A17E28" w14:paraId="56214D55" w14:textId="77777777" w:rsidTr="00EB0F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4403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F752A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E8C2C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44B80" w14:textId="77777777" w:rsidR="00A17E28" w:rsidRDefault="00A17E28" w:rsidP="00EB0F81"/>
        </w:tc>
      </w:tr>
      <w:tr w:rsidR="00A17E28" w14:paraId="6A8AE26F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400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09BEE" w14:textId="77777777" w:rsidR="00A17E28" w:rsidRDefault="00A17E28" w:rsidP="00EB0F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Mais informações sobre as iniciativas estratégicas podem ser consultadas na página Escritório de Projetos do TRT-PR </w:t>
            </w:r>
          </w:p>
        </w:tc>
      </w:tr>
      <w:tr w:rsidR="00A17E28" w14:paraId="25D6DB3F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400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DA885" w14:textId="77777777" w:rsidR="00A17E28" w:rsidRDefault="00A17E28" w:rsidP="00EB0F81">
            <w:pPr>
              <w:jc w:val="center"/>
            </w:pPr>
            <w:hyperlink r:id="rId20" w:history="1">
              <w:r>
                <w:rPr>
                  <w:rFonts w:ascii="Calibri" w:hAnsi="Calibri" w:cs="Calibri"/>
                  <w:color w:val="0563C1"/>
                  <w:u w:val="single"/>
                </w:rPr>
                <w:t>https://www.trt9.jus.br/portal/pagina.xhtml?secao=53&amp;pagina=Escritorio_de_Projetos</w:t>
              </w:r>
            </w:hyperlink>
          </w:p>
        </w:tc>
      </w:tr>
      <w:tr w:rsidR="00A17E28" w14:paraId="2B0A6F6E" w14:textId="77777777" w:rsidTr="00EB0F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5CD23" w14:textId="77777777" w:rsidR="00A17E28" w:rsidRDefault="00A17E28" w:rsidP="00EB0F81">
            <w:pPr>
              <w:jc w:val="center"/>
              <w:rPr>
                <w:rFonts w:cs="Calibri"/>
                <w:color w:val="0563C1"/>
                <w:u w:val="single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9BF7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B5448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D2A3F" w14:textId="77777777" w:rsidR="00A17E28" w:rsidRDefault="00A17E28" w:rsidP="00EB0F81">
            <w:pPr>
              <w:jc w:val="center"/>
            </w:pPr>
          </w:p>
        </w:tc>
      </w:tr>
      <w:tr w:rsidR="00A17E28" w14:paraId="1E3CA1AA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19FCF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Fortalecer a comunicação e as parcerias institucionais, com o uso de ferramentas digitais</w:t>
            </w:r>
          </w:p>
        </w:tc>
      </w:tr>
      <w:tr w:rsidR="00A17E28" w14:paraId="254A01BB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2CBF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71746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4A4C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6A0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694081E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13A74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Reestruturação do Projeto Horizontes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C2D9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9FB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07/03/2022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2652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30/11/2023</w:t>
            </w:r>
          </w:p>
        </w:tc>
      </w:tr>
      <w:tr w:rsidR="00A17E28" w14:paraId="08A2CE9F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4863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Livro de Memórias do TRT-PR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D92C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5530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01/06/2022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F393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19/05/2023</w:t>
            </w:r>
          </w:p>
        </w:tc>
      </w:tr>
      <w:tr w:rsidR="00A17E28" w14:paraId="3CD0112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D62D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Aprimorar as publicações da Jurisprudência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6552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D09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34F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28/02/2023</w:t>
            </w:r>
          </w:p>
        </w:tc>
      </w:tr>
      <w:tr w:rsidR="00A17E28" w14:paraId="6496A9DB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FAC9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Institucional do Memória Viva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DBE8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236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2D30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25/05/2023</w:t>
            </w:r>
          </w:p>
        </w:tc>
      </w:tr>
      <w:tr w:rsidR="00A17E28" w14:paraId="3A359484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F14A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Inclusão Digital e Cidadania Roberto Dala Barba - 19ª Turma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7536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6A9D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ED31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31/10/2023</w:t>
            </w:r>
          </w:p>
        </w:tc>
      </w:tr>
      <w:tr w:rsidR="00A17E28" w14:paraId="050163B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F606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Acessibilidade Comunicacional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1F7B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902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05/09/2023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B420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4CCFCEB9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BDE9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62E26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560F7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5B28E" w14:textId="77777777" w:rsidR="00A17E28" w:rsidRDefault="00A17E28" w:rsidP="00EB0F81">
            <w:pPr>
              <w:jc w:val="center"/>
            </w:pPr>
          </w:p>
        </w:tc>
      </w:tr>
      <w:tr w:rsidR="00A17E28" w14:paraId="6997F1A5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A6094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Promover o trabalho decente e a sustentabilidade</w:t>
            </w:r>
          </w:p>
        </w:tc>
      </w:tr>
      <w:tr w:rsidR="00A17E28" w14:paraId="58F9F8C7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E25A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741E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8D4C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87CD6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7141C47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9DEB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Reformulação do Selo de Inteligência em Sustentabilidade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2901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F7CC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10/01/2022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D83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29/03/2024</w:t>
            </w:r>
          </w:p>
        </w:tc>
      </w:tr>
      <w:tr w:rsidR="00A17E28" w14:paraId="2BDA4D4A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A486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Implantação de novas Usinas Fotovoltaicas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9063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0418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02/05/2022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F995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3EBD0E53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3C99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Implantar contratações inclusivas nos serviços terceirizados do TRT9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9075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311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4CD1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18/12/2023</w:t>
            </w:r>
          </w:p>
        </w:tc>
      </w:tr>
      <w:tr w:rsidR="00A17E28" w14:paraId="41139AD1" w14:textId="77777777" w:rsidTr="00EB0F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B629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Atualizar levantamento e implementar os requisitos de Acessibilidade nos imóveis do TRT-PR, de acordo com a norma NBR 9050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3006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3EB8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17/10/2022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0629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28/10/2023</w:t>
            </w:r>
          </w:p>
        </w:tc>
      </w:tr>
      <w:tr w:rsidR="00A17E28" w14:paraId="167E8F13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71AD9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 Solidário - 2022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DAD4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E653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24/10/2022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D23A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20/01/2023</w:t>
            </w:r>
          </w:p>
        </w:tc>
      </w:tr>
      <w:tr w:rsidR="00A17E28" w14:paraId="4F103350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37C9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Implantação do Repositório de Ideias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022B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FDF1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DE8F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18/12/2023</w:t>
            </w:r>
          </w:p>
        </w:tc>
      </w:tr>
      <w:tr w:rsidR="00A17E28" w14:paraId="6DE2ABB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523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Seminário: O fim do trabalho infantil depende de você - Atendimento da Meta Nacional 11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7CCC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74B4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0A97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12/06/2023</w:t>
            </w:r>
          </w:p>
        </w:tc>
      </w:tr>
      <w:tr w:rsidR="00A17E28" w14:paraId="43BB5CB6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2C27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Páscoa Solidária - 2023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ACBD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B8A1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860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28/04/2023</w:t>
            </w:r>
          </w:p>
        </w:tc>
      </w:tr>
      <w:tr w:rsidR="00A17E28" w14:paraId="6ECC1C3E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0855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Instalação de 11 usinas adicionais de geração de energia solar fotovoltaica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9130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CEAD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ACD8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29/11/2024</w:t>
            </w:r>
          </w:p>
        </w:tc>
      </w:tr>
      <w:tr w:rsidR="00A17E28" w14:paraId="1B2D79E0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730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Inverno Solidário - 2023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EB5B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E920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4571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31/07/2023</w:t>
            </w:r>
          </w:p>
        </w:tc>
      </w:tr>
      <w:tr w:rsidR="00A17E28" w14:paraId="73D065CB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9578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Alimente a Solidariedade - 2023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F7EA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AB7B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7BD2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31/10/2023</w:t>
            </w:r>
          </w:p>
        </w:tc>
      </w:tr>
      <w:tr w:rsidR="00A17E28" w14:paraId="358FF0CA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1AC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Multiplicando Sustentabilidade 2023/2024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60BD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16F9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18/09/2023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2624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30/04/2024</w:t>
            </w:r>
          </w:p>
        </w:tc>
      </w:tr>
      <w:tr w:rsidR="00A17E28" w14:paraId="34D434EB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5506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Ação Solidária de Natal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B0D4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A740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212B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19/01/2024</w:t>
            </w:r>
          </w:p>
        </w:tc>
      </w:tr>
      <w:tr w:rsidR="00A17E28" w14:paraId="6C9EFD0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EF7AF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Implantar processo de monitoramento do desempenho das usinas fotovoltaicas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0C60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998A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28C5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30/06/2024</w:t>
            </w:r>
          </w:p>
        </w:tc>
      </w:tr>
      <w:tr w:rsidR="00A17E28" w14:paraId="0AC77E62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E1FC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60981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78F80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9023B" w14:textId="77777777" w:rsidR="00A17E28" w:rsidRDefault="00A17E28" w:rsidP="00EB0F81">
            <w:pPr>
              <w:jc w:val="center"/>
            </w:pPr>
          </w:p>
        </w:tc>
      </w:tr>
      <w:tr w:rsidR="00A17E28" w14:paraId="45F7EEF4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2D20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Objetivo Estratégico: Garantir a duração razoável e a celeridade do processo por meio de instrumentos flexíveis e digitais</w:t>
            </w:r>
          </w:p>
        </w:tc>
      </w:tr>
      <w:tr w:rsidR="00A17E28" w14:paraId="6403D38A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6E7A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93F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251F4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EC977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6E7B1EAB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731E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 Regional de Uniformização de Jurisprudência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1F31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7651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28/11/2018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EFD5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31/08/2023</w:t>
            </w:r>
          </w:p>
        </w:tc>
      </w:tr>
      <w:tr w:rsidR="00A17E28" w14:paraId="18E5B23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47B5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Garimpo (Saldo em contas judiciais de processos arquivados definitivamente)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B62D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B7D1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10/05/2019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BA56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30/11/2025</w:t>
            </w:r>
          </w:p>
        </w:tc>
      </w:tr>
      <w:tr w:rsidR="00A17E28" w14:paraId="62BFC951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2D899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D.A.V.I.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C3FA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2838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03/02/2020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C525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30/11/2023</w:t>
            </w:r>
          </w:p>
        </w:tc>
      </w:tr>
      <w:tr w:rsidR="00A17E28" w14:paraId="048AE2A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B0FF9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Solária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0C4B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73A5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11/01/2021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59BE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30/09/2024</w:t>
            </w:r>
          </w:p>
        </w:tc>
      </w:tr>
      <w:tr w:rsidR="00A17E28" w14:paraId="0A41A7CE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5220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LAPIDAR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B48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538D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01/06/2021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1965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30/11/2025</w:t>
            </w:r>
          </w:p>
        </w:tc>
      </w:tr>
      <w:tr w:rsidR="00A17E28" w14:paraId="1C064CB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F4AA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Selo de Excelência 2022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FA0B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5613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07/01/2022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B24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20/01/2023</w:t>
            </w:r>
          </w:p>
        </w:tc>
      </w:tr>
      <w:tr w:rsidR="00A17E28" w14:paraId="43FAF15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8FD6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Juízo 100% digital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A08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2214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31/03/2022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9BC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20/12/2023</w:t>
            </w:r>
          </w:p>
        </w:tc>
      </w:tr>
      <w:tr w:rsidR="00A17E28" w14:paraId="0C4B6657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43BF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Falcão - Projeto Pesquisa Jurisprudência do TRT9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5AA6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6740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07/04/2022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EF9A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15/12/2024</w:t>
            </w:r>
          </w:p>
        </w:tc>
      </w:tr>
      <w:tr w:rsidR="00A17E28" w14:paraId="341C5900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1CAB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Aumentar a Eficiência na Execução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A56F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66FE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16/05/2022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009F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30/06/2023</w:t>
            </w:r>
          </w:p>
        </w:tc>
      </w:tr>
      <w:tr w:rsidR="00A17E28" w14:paraId="480EF78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F14E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do Programa "Sistema de Justiça Baseado em Evidências"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22C8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2F08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26/10/2022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1B7A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19/12/2024</w:t>
            </w:r>
          </w:p>
        </w:tc>
      </w:tr>
      <w:tr w:rsidR="00A17E28" w14:paraId="4BFD2B3F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BC86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de Prazos Médios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495C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3A6A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D172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30/06/2023</w:t>
            </w:r>
          </w:p>
        </w:tc>
      </w:tr>
      <w:tr w:rsidR="00A17E28" w14:paraId="142A915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FD3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Automação e Melhorias na Análise no Recurso de Revista (Protótipo RR)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EB49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3ED7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01/12/2022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A910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25/09/2023</w:t>
            </w:r>
          </w:p>
        </w:tc>
      </w:tr>
      <w:tr w:rsidR="00A17E28" w14:paraId="38D5504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74BC4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Selo de Excelência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273C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370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C58B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19/01/2024</w:t>
            </w:r>
          </w:p>
        </w:tc>
      </w:tr>
      <w:tr w:rsidR="00A17E28" w14:paraId="79C560D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C8A5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Participativa da Corregedoria Regional - Correger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458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1E88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1EAB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30/11/2023</w:t>
            </w:r>
          </w:p>
        </w:tc>
      </w:tr>
      <w:tr w:rsidR="00A17E28" w14:paraId="1A241F21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F2F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Formalização do Termo de Cooperação Judiciária nº 01/2023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2271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1D2B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E06B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15/03/2023</w:t>
            </w:r>
          </w:p>
        </w:tc>
      </w:tr>
      <w:tr w:rsidR="00A17E28" w14:paraId="2A14B44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AF28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Formalização do Acordo de Cooperação Judiciária nº 01/2023 - São José dos Pinhais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61D9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95AA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7B91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17/10/2023</w:t>
            </w:r>
          </w:p>
        </w:tc>
      </w:tr>
      <w:tr w:rsidR="00A17E28" w14:paraId="31E8F061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594A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Programa de Acompanhamento das Metas 1 e 2 do CNJ e Excesso de Prazo na Conclusão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009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67BF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D880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31/12/2023</w:t>
            </w:r>
          </w:p>
        </w:tc>
      </w:tr>
      <w:tr w:rsidR="00A17E28" w14:paraId="43398975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A7FA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Proposta de Inovação - </w:t>
            </w:r>
            <w:proofErr w:type="spellStart"/>
            <w:r>
              <w:rPr>
                <w:rFonts w:ascii="Arial" w:hAnsi="Arial" w:cs="Arial"/>
              </w:rPr>
              <w:t>On</w:t>
            </w:r>
            <w:proofErr w:type="spellEnd"/>
            <w:r>
              <w:rPr>
                <w:rFonts w:ascii="Arial" w:hAnsi="Arial" w:cs="Arial"/>
              </w:rPr>
              <w:t xml:space="preserve"> The Road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B96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6A9E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28/04/2023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0967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27/09/2024</w:t>
            </w:r>
          </w:p>
        </w:tc>
      </w:tr>
      <w:tr w:rsidR="00A17E28" w14:paraId="7F2B062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1DC1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Implantação do Sistema "Central de Busca Patrimonial" - SNCR / SIGEF (TRT18)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13D3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576F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A67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31/05/2024</w:t>
            </w:r>
          </w:p>
        </w:tc>
      </w:tr>
      <w:tr w:rsidR="00A17E28" w14:paraId="22455DE5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8F75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Proposta de Inovação - Transcrição de Audiências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59C5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BD0B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2899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30/09/2023</w:t>
            </w:r>
          </w:p>
        </w:tc>
      </w:tr>
      <w:tr w:rsidR="00A17E28" w14:paraId="6838D7F5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FCD3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13ª Semana Nacional de Efetividade da Execução Trabalhista no TRT-PR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0AB9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2CBC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0F6C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29/09/2023</w:t>
            </w:r>
          </w:p>
        </w:tc>
      </w:tr>
      <w:tr w:rsidR="00A17E28" w14:paraId="671A3E9F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1C8C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Alteração do roteiro das sessões do Pleno e OE na Intranet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FDD3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69B4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15/08/2023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451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22/09/2023</w:t>
            </w:r>
          </w:p>
        </w:tc>
      </w:tr>
      <w:tr w:rsidR="00A17E28" w14:paraId="427CD35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4D99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 de uso de Inteligência Artificial para pesquisas em Acórdãos do 2º Grau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ADFB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64AE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523D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26/04/2024</w:t>
            </w:r>
          </w:p>
        </w:tc>
      </w:tr>
      <w:tr w:rsidR="00A17E28" w14:paraId="6476090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4B9C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PJe-AssistRR</w:t>
            </w:r>
            <w:proofErr w:type="spellEnd"/>
            <w:r>
              <w:rPr>
                <w:rFonts w:ascii="Arial" w:hAnsi="Arial" w:cs="Arial"/>
              </w:rPr>
              <w:t xml:space="preserve"> - Assistente de Edição de Recurso de Revista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27BA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FC48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2AA8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26/04/2024</w:t>
            </w:r>
          </w:p>
        </w:tc>
      </w:tr>
      <w:tr w:rsidR="00A17E28" w14:paraId="31C19751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59D6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51B70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A8468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6791F" w14:textId="77777777" w:rsidR="00A17E28" w:rsidRDefault="00A17E28" w:rsidP="00EB0F81">
            <w:pPr>
              <w:jc w:val="center"/>
            </w:pPr>
          </w:p>
        </w:tc>
      </w:tr>
      <w:tr w:rsidR="00A17E28" w14:paraId="501F2FC5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6DE68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Promover a integridade e a transparência em relação aos atos de gestão praticados</w:t>
            </w:r>
          </w:p>
        </w:tc>
      </w:tr>
      <w:tr w:rsidR="00A17E28" w14:paraId="227EF38E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8794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458E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3367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D8A4A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71D8DBF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24AA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Estruturação do Processo de Gestão de Riscos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7D04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CF56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06/06/2022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353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31/07/2023</w:t>
            </w:r>
          </w:p>
        </w:tc>
      </w:tr>
      <w:tr w:rsidR="00A17E28" w14:paraId="6809FD5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C596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Painéis de informações para o Relatório de Gestão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F35E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415E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13/06/2022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8BB6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30/06/2023</w:t>
            </w:r>
          </w:p>
        </w:tc>
      </w:tr>
      <w:tr w:rsidR="00A17E28" w14:paraId="650515A4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9B34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Aprimorar a Transparência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054A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BA58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20/06/2022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98A8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05/05/2023</w:t>
            </w:r>
          </w:p>
        </w:tc>
      </w:tr>
      <w:tr w:rsidR="00A17E28" w14:paraId="75C3BD14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C2D4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Atualização do Credenciamento de Entidades e Organizações para destinação de multas judiciais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23B4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848D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2F3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28/04/2023</w:t>
            </w:r>
          </w:p>
        </w:tc>
      </w:tr>
      <w:tr w:rsidR="00A17E28" w14:paraId="23D60517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98F84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Gestão 2022 (elaboração 2023)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3A07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06D5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EA61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10/04/2023</w:t>
            </w:r>
          </w:p>
        </w:tc>
      </w:tr>
      <w:tr w:rsidR="00A17E28" w14:paraId="5955558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E0331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de Classificação de Porte dos Tribunais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D65B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3DB1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14/12/2022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8273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28/02/2023</w:t>
            </w:r>
          </w:p>
        </w:tc>
      </w:tr>
      <w:tr w:rsidR="00A17E28" w14:paraId="1EF6600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FE3A1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para coleta de dados referente ao Processo de Promoção de Magistrados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766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EC6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4AC6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31/10/2023</w:t>
            </w:r>
          </w:p>
        </w:tc>
      </w:tr>
      <w:tr w:rsidR="00A17E28" w14:paraId="5E6AC84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ED55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Controle de Promoção de Magistrados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C556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5641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E13C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12/04/2024</w:t>
            </w:r>
          </w:p>
        </w:tc>
      </w:tr>
      <w:tr w:rsidR="00A17E28" w14:paraId="08377680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286E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Aprimorar a Transparência 2024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F118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15E2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6221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28/06/2024</w:t>
            </w:r>
          </w:p>
        </w:tc>
      </w:tr>
      <w:tr w:rsidR="00A17E28" w14:paraId="787B193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9B64F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Gestão 2023 (elaboração 2024)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3DC2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27E4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2E15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10/04/2024</w:t>
            </w:r>
          </w:p>
        </w:tc>
      </w:tr>
      <w:tr w:rsidR="00A17E28" w14:paraId="3B65C89F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2908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F13D0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7CFB5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80E9F" w14:textId="77777777" w:rsidR="00A17E28" w:rsidRDefault="00A17E28" w:rsidP="00EB0F81">
            <w:pPr>
              <w:jc w:val="center"/>
            </w:pPr>
          </w:p>
        </w:tc>
      </w:tr>
      <w:tr w:rsidR="00A17E28" w14:paraId="68778976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E53F4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Assegurar o tratamento adequado dos conflitos trabalhistas</w:t>
            </w:r>
          </w:p>
        </w:tc>
      </w:tr>
      <w:tr w:rsidR="00A17E28" w14:paraId="3CC2E0C2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15B3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4532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6A54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08CB6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1B6C43C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546A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Painel CEJUSC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31AE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CD5C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01/08/2020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231C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046EFC1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13B1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Conciliação em Recursos de Revista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406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518E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8E2B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19/12/2023</w:t>
            </w:r>
          </w:p>
        </w:tc>
      </w:tr>
      <w:tr w:rsidR="00A17E28" w14:paraId="467CB36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E98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Pesquisa de Satisfação - </w:t>
            </w:r>
            <w:proofErr w:type="spellStart"/>
            <w:r>
              <w:rPr>
                <w:rFonts w:ascii="Arial" w:hAnsi="Arial" w:cs="Arial"/>
              </w:rPr>
              <w:t>CEJUSCs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EA9F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A82C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06/10/2023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6F7C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18/12/2023</w:t>
            </w:r>
          </w:p>
        </w:tc>
      </w:tr>
      <w:tr w:rsidR="00A17E28" w14:paraId="1C06763E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B915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4B544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ABDAF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B9D18" w14:textId="77777777" w:rsidR="00A17E28" w:rsidRDefault="00A17E28" w:rsidP="00EB0F81">
            <w:pPr>
              <w:jc w:val="center"/>
            </w:pPr>
          </w:p>
        </w:tc>
      </w:tr>
      <w:tr w:rsidR="00A17E28" w14:paraId="054DC4EB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2D7CE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Garantir a efetividade do tratamento das demandas repetitivas de forma inteligente e célere</w:t>
            </w:r>
          </w:p>
        </w:tc>
      </w:tr>
      <w:tr w:rsidR="00A17E28" w14:paraId="03C07B9A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81F0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9FC3E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ECE09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2FE3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18B0D596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65B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Edição de Notas Técnicas do Centro de Inteligência - 2023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4DBC0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F060E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80E7E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28/07/2023</w:t>
            </w:r>
          </w:p>
        </w:tc>
      </w:tr>
      <w:tr w:rsidR="00A17E28" w14:paraId="65DF2964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E9EDA" w14:textId="77777777" w:rsidR="00A17E28" w:rsidRDefault="00A17E28" w:rsidP="00EB0F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0F65A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7966A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2316F" w14:textId="77777777" w:rsidR="00A17E28" w:rsidRDefault="00A17E28" w:rsidP="00EB0F81">
            <w:pPr>
              <w:jc w:val="center"/>
            </w:pPr>
          </w:p>
        </w:tc>
      </w:tr>
      <w:tr w:rsidR="00A17E28" w14:paraId="6EDF9F35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3D8C4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Fortalecer a Governança e a Gestão Estratégica focando no valor gerado ao jurisdicionado</w:t>
            </w:r>
          </w:p>
        </w:tc>
      </w:tr>
      <w:tr w:rsidR="00A17E28" w14:paraId="19DEBC75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BA373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A3B88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AB88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0BDC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353E79C2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09D9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da Política de Gerenciamento de Projetos e Metodologia de Gerenciamento de Projetos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549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FC07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11/02/2022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735F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31/01/2023</w:t>
            </w:r>
          </w:p>
        </w:tc>
      </w:tr>
      <w:tr w:rsidR="00A17E28" w14:paraId="4DB18B4E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1DB5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Resolução CSJT 325/2022  - Adequações Política de Governança dos Colegiados Temáticos da JT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BC7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52B3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14/03/2022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7D9F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28/02/2023</w:t>
            </w:r>
          </w:p>
        </w:tc>
      </w:tr>
      <w:tr w:rsidR="00A17E28" w14:paraId="09EC8B46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A207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Aprimorar as Boas Práticas de Governança - 2023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CCCC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99E3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7008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30/06/2023</w:t>
            </w:r>
          </w:p>
        </w:tc>
      </w:tr>
      <w:tr w:rsidR="00A17E28" w14:paraId="5702326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7A77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Cumprimento das Recomendações da Correição CGJT 2022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F579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F346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9843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31/03/2023</w:t>
            </w:r>
          </w:p>
        </w:tc>
      </w:tr>
      <w:tr w:rsidR="00A17E28" w14:paraId="6B66971B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4A65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Atualização do Regulamento Geral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EE47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DF2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2B64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15/10/2023</w:t>
            </w:r>
          </w:p>
        </w:tc>
      </w:tr>
      <w:tr w:rsidR="00A17E28" w14:paraId="7B0F9890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FC93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Prêmio CNJ de Qualidade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6234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5649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CFD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7400CD0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CB94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Promoção da gestão participativa na elaboração das metas nacionais para o ano de 2024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BF70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0065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0A9D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59E666BF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6BEF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Acompanhamento das Reuniões de Análise da Estratégia e do Comitê de Governança e Estratégia de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9DF5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9772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DD52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30/11/2023</w:t>
            </w:r>
          </w:p>
        </w:tc>
      </w:tr>
      <w:tr w:rsidR="00A17E28" w14:paraId="65CEDF9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8EB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dos relatórios de análise das metas e demandas estratégicas em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000C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BE8A1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843D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31/01/2024</w:t>
            </w:r>
          </w:p>
        </w:tc>
      </w:tr>
      <w:tr w:rsidR="00A17E28" w14:paraId="51B8C589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4EAA4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Acompanhamento das atividades relacionadas com o 17º Encontro Nacional do Poder Judiciário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A6B4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314A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09/06/2023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C46E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1E607F95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0CC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Organização da Gestão de Processos Institucionais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94F3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0913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06/09/2023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F2F8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1AAAC415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B298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de informações para a transição de administração via Painéis e/ou Vetor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60FC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8A51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12/09/2023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C5C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23/10/2023</w:t>
            </w:r>
          </w:p>
        </w:tc>
      </w:tr>
      <w:tr w:rsidR="00A17E28" w14:paraId="186437F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10A1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Sistematização de atos normativos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9BA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3A7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07/11/2023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40D0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31/07/2024</w:t>
            </w:r>
          </w:p>
        </w:tc>
      </w:tr>
      <w:tr w:rsidR="00A17E28" w14:paraId="46EACFD8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476B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aos normativos de Governança e Gestão de Contratações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C39B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E90B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1E27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31/01/2025</w:t>
            </w:r>
          </w:p>
        </w:tc>
      </w:tr>
      <w:tr w:rsidR="00A17E28" w14:paraId="4096E38F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463A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Prêmio CNJ de Qualidade 2024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0549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F00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05/12/2023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E177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18/12/2024</w:t>
            </w:r>
          </w:p>
        </w:tc>
      </w:tr>
      <w:tr w:rsidR="00A17E28" w14:paraId="0FC5AAA8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4A8A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82336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B75CF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399A" w14:textId="77777777" w:rsidR="00A17E28" w:rsidRDefault="00A17E28" w:rsidP="00EB0F81">
            <w:pPr>
              <w:jc w:val="center"/>
            </w:pPr>
          </w:p>
        </w:tc>
      </w:tr>
      <w:tr w:rsidR="00A17E28" w14:paraId="3D083036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09D1D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Aperfeiçoar a gestão orçamentária e financeira com a otimização dos recursos planejados</w:t>
            </w:r>
          </w:p>
        </w:tc>
      </w:tr>
      <w:tr w:rsidR="00A17E28" w14:paraId="01507BF9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E56D0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5698A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EB642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0E19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7581FB5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0BD5A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dos processos de contratação - Lei no 14.133/2021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CDA8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07D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01/06/2022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13A9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55EC028D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4FB53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do Plano de Obras do TRT9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A5F3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3A66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4C81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29/09/2024</w:t>
            </w:r>
          </w:p>
        </w:tc>
      </w:tr>
      <w:tr w:rsidR="00A17E28" w14:paraId="160B90C3" w14:textId="77777777" w:rsidTr="00EB0F8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AB50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0F87C" w14:textId="77777777" w:rsidR="00A17E28" w:rsidRDefault="00A17E28" w:rsidP="00EB0F81"/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98671" w14:textId="77777777" w:rsidR="00A17E28" w:rsidRDefault="00A17E28" w:rsidP="00EB0F81">
            <w:pPr>
              <w:jc w:val="center"/>
            </w:pPr>
          </w:p>
        </w:tc>
        <w:tc>
          <w:tcPr>
            <w:tcW w:w="13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744E9" w14:textId="77777777" w:rsidR="00A17E28" w:rsidRDefault="00A17E28" w:rsidP="00EB0F81">
            <w:pPr>
              <w:jc w:val="center"/>
            </w:pPr>
          </w:p>
        </w:tc>
      </w:tr>
      <w:tr w:rsidR="00A17E28" w14:paraId="7E6E96AD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D54E4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Evoluir a gestão de pessoas visando colaboração, agilidade e inovação</w:t>
            </w:r>
          </w:p>
        </w:tc>
      </w:tr>
      <w:tr w:rsidR="00A17E28" w14:paraId="398DA8E9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7619B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73C5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DF4CE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54B12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0C2A40EC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5D56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Homologação de Acordo com o CNJ - Resolução CNJ nº 219/2016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8935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8DF3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22/03/2022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8622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30/06/2023</w:t>
            </w:r>
          </w:p>
        </w:tc>
      </w:tr>
      <w:tr w:rsidR="00A17E28" w14:paraId="0733F413" w14:textId="77777777" w:rsidTr="00EB0F8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94D9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Campanha "Semana de Enfrentamento ao Assédio Moral e Sexual e à Discriminação"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35C8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0538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17/04/2023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0F7E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15/05/2023</w:t>
            </w:r>
          </w:p>
        </w:tc>
      </w:tr>
      <w:tr w:rsidR="00A17E28" w14:paraId="4FE4AEFA" w14:textId="77777777" w:rsidTr="00EB0F8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7408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E28" w14:paraId="54196108" w14:textId="77777777" w:rsidTr="00EB0F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0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97E92" w14:textId="77777777" w:rsidR="00A17E28" w:rsidRDefault="00A17E28" w:rsidP="00EB0F8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Objetivo Estratégico: Aprimorar a Governança de TIC, a proteção de dados e a segurança cibernética</w:t>
            </w:r>
          </w:p>
        </w:tc>
      </w:tr>
      <w:tr w:rsidR="00A17E28" w14:paraId="7BC66E11" w14:textId="77777777" w:rsidTr="00EB0F8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C605F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Iniciativa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A0F0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E61D2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B28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B8191" w14:textId="77777777" w:rsidR="00A17E28" w:rsidRDefault="00A17E28" w:rsidP="00EB0F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A17E28" w14:paraId="58CDB654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96C94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 de TIC (Res. CNJ 370 / ENTICJUD)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71A8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229D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C64A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29/09/2023</w:t>
            </w:r>
          </w:p>
        </w:tc>
      </w:tr>
      <w:tr w:rsidR="00A17E28" w14:paraId="747DEAE8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8AAE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Gprec</w:t>
            </w:r>
            <w:proofErr w:type="spellEnd"/>
            <w:r>
              <w:rPr>
                <w:rFonts w:ascii="Arial" w:hAnsi="Arial" w:cs="Arial"/>
              </w:rPr>
              <w:t xml:space="preserve"> - Melhorias e Cumprimento de Recomendações Correição 2021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D311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3CA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02/12/2021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4C17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31/03/2023</w:t>
            </w:r>
          </w:p>
        </w:tc>
      </w:tr>
      <w:tr w:rsidR="00A17E28" w14:paraId="5306BAC1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9C4F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Nacionalização do sistema </w:t>
            </w:r>
            <w:proofErr w:type="spellStart"/>
            <w:r>
              <w:rPr>
                <w:rFonts w:ascii="Arial" w:hAnsi="Arial" w:cs="Arial"/>
              </w:rPr>
              <w:t>Solária</w:t>
            </w:r>
            <w:proofErr w:type="spellEnd"/>
            <w:r>
              <w:rPr>
                <w:rFonts w:ascii="Arial" w:hAnsi="Arial" w:cs="Arial"/>
              </w:rPr>
              <w:t xml:space="preserve"> do TRT9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6D76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18A4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02/05/2022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321D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30/09/2024</w:t>
            </w:r>
          </w:p>
        </w:tc>
      </w:tr>
      <w:tr w:rsidR="00A17E28" w14:paraId="4362CB83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7630B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Projeto </w:t>
            </w:r>
            <w:proofErr w:type="spellStart"/>
            <w:r>
              <w:rPr>
                <w:rFonts w:ascii="Arial" w:hAnsi="Arial" w:cs="Arial"/>
              </w:rPr>
              <w:t>Codex</w:t>
            </w:r>
            <w:proofErr w:type="spellEnd"/>
            <w:r>
              <w:rPr>
                <w:rFonts w:ascii="Arial" w:hAnsi="Arial" w:cs="Arial"/>
              </w:rPr>
              <w:t>: de/para das Tabelas Processuais Unificada da JT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6A2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8F74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16/05/2022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2F16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19/05/2023</w:t>
            </w:r>
          </w:p>
        </w:tc>
      </w:tr>
      <w:tr w:rsidR="00A17E28" w14:paraId="26EB5D41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400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Colaboração Externa (Res. CNJ 370 / ENTICJUD)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3F5F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EA90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06/06/2022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7CEF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15/09/2023</w:t>
            </w:r>
          </w:p>
        </w:tc>
      </w:tr>
      <w:tr w:rsidR="00A17E28" w14:paraId="507F56F3" w14:textId="77777777" w:rsidTr="00EB0F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54EB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de Energia Estabilizada nos equipamentos de TIC / Regularização da situação operacional e contratual dos sistemas de fornecimento de energia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8D27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EE3D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87DC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24/04/2023</w:t>
            </w:r>
          </w:p>
        </w:tc>
      </w:tr>
      <w:tr w:rsidR="00A17E28" w14:paraId="246300A5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77F9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SIGEP - Programa Implantação do SIGEP (Sistema Integrado de Gestão de Pessoas)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5CEF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1CC2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29/07/2022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18F4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20/12/2023</w:t>
            </w:r>
          </w:p>
        </w:tc>
      </w:tr>
      <w:tr w:rsidR="00A17E28" w14:paraId="1713852A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C8FF7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Proteção de borda de rede em nuvem (CDN/WAF/</w:t>
            </w:r>
            <w:proofErr w:type="spellStart"/>
            <w:r>
              <w:rPr>
                <w:rFonts w:ascii="Arial" w:hAnsi="Arial" w:cs="Arial"/>
              </w:rPr>
              <w:t>Anti-DDoS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B97E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0247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26/09/2022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4642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31/07/2023</w:t>
            </w:r>
          </w:p>
        </w:tc>
      </w:tr>
      <w:tr w:rsidR="00A17E28" w14:paraId="379F8116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50E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Atualização </w:t>
            </w:r>
            <w:proofErr w:type="spellStart"/>
            <w:r>
              <w:rPr>
                <w:rFonts w:ascii="Arial" w:hAnsi="Arial" w:cs="Arial"/>
              </w:rPr>
              <w:t>Virtualizador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VMWare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5AEE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391B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05/10/2022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AAD8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30/04/2023</w:t>
            </w:r>
          </w:p>
        </w:tc>
      </w:tr>
      <w:tr w:rsidR="00A17E28" w14:paraId="1FE36D3C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04A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Migração para o Serviço de Nuvem Google </w:t>
            </w:r>
            <w:proofErr w:type="spellStart"/>
            <w:r>
              <w:rPr>
                <w:rFonts w:ascii="Arial" w:hAnsi="Arial" w:cs="Arial"/>
              </w:rPr>
              <w:t>WorkSpace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673F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AF4A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25/10/2022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7F65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24/11/2023</w:t>
            </w:r>
          </w:p>
        </w:tc>
      </w:tr>
      <w:tr w:rsidR="00A17E28" w14:paraId="5A29A3DD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25EA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Implantação da Solução de Rede Sem Fio - Wireless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60DE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0E4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C55E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48F8640A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040A9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Saneamento de dados do </w:t>
            </w:r>
            <w:proofErr w:type="spellStart"/>
            <w:r>
              <w:rPr>
                <w:rFonts w:ascii="Arial" w:hAnsi="Arial" w:cs="Arial"/>
              </w:rPr>
              <w:t>DataJud</w:t>
            </w:r>
            <w:proofErr w:type="spellEnd"/>
            <w:r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D520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0F76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076C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2B0DFEB4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2A7A0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Gestão de Riscos de TIC (Res. CNJ 370 / ENTICJUD)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596B7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3D269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06/02/2023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BB72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15/03/2024</w:t>
            </w:r>
          </w:p>
        </w:tc>
      </w:tr>
      <w:tr w:rsidR="00A17E28" w14:paraId="7BA86B0B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10765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e-Carta</w:t>
            </w:r>
            <w:proofErr w:type="spellEnd"/>
            <w:r>
              <w:rPr>
                <w:rFonts w:ascii="Arial" w:hAnsi="Arial" w:cs="Arial"/>
              </w:rPr>
              <w:t xml:space="preserve"> Local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59CE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0793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7417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05/05/2023</w:t>
            </w:r>
          </w:p>
        </w:tc>
      </w:tr>
      <w:tr w:rsidR="00A17E28" w14:paraId="23439557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F70E6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do Processo de Contratação de TI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ACA3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B08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AC6A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31/10/2023</w:t>
            </w:r>
          </w:p>
        </w:tc>
      </w:tr>
      <w:tr w:rsidR="00A17E28" w14:paraId="40E905AC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4E59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Melhoria dos resultados do </w:t>
            </w:r>
            <w:proofErr w:type="spellStart"/>
            <w:r>
              <w:rPr>
                <w:rFonts w:ascii="Arial" w:hAnsi="Arial" w:cs="Arial"/>
              </w:rPr>
              <w:t>iGovTIC</w:t>
            </w:r>
            <w:proofErr w:type="spellEnd"/>
            <w:r>
              <w:rPr>
                <w:rFonts w:ascii="Arial" w:hAnsi="Arial" w:cs="Arial"/>
              </w:rPr>
              <w:t>-JUD de 2023 alinhado à ENTICJUD e PEI (Res. CNJ 370 / ENTICJUD)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8105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8C99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A0E0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18/08/2023</w:t>
            </w:r>
          </w:p>
        </w:tc>
      </w:tr>
      <w:tr w:rsidR="00A17E28" w14:paraId="0C89FC22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B7D3D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Desativação do Zoom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05A4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392A8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E1A7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22/08/2023</w:t>
            </w:r>
          </w:p>
        </w:tc>
      </w:tr>
      <w:tr w:rsidR="00A17E28" w14:paraId="1614A089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A611F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Desativação do Office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CA1A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250C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16BE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30/04/2024</w:t>
            </w:r>
          </w:p>
        </w:tc>
      </w:tr>
      <w:tr w:rsidR="00A17E28" w14:paraId="69342224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F5CA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Vetor 3.0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2EF1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B904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27/03/2023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A2FA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15/12/2023</w:t>
            </w:r>
          </w:p>
        </w:tc>
      </w:tr>
      <w:tr w:rsidR="00A17E28" w14:paraId="76207778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EA98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Vetor 3.0 - Melhorias de Usabilidade e Desacoplamento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B645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4F01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C5D33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30/11/2023</w:t>
            </w:r>
          </w:p>
        </w:tc>
      </w:tr>
      <w:tr w:rsidR="00A17E28" w14:paraId="67EC0088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1FDE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de Políticas de PDS e PMS (Res. CNJ 370 / ENTICJUD)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7696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47C6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4396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05/04/2024</w:t>
            </w:r>
          </w:p>
        </w:tc>
      </w:tr>
      <w:tr w:rsidR="00A17E28" w14:paraId="106CB29C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5DDC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desativação de soluções legadas de tecnologias e soluções de TIC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6B5CF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9ADD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18/05/2023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E598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29/03/2024</w:t>
            </w:r>
          </w:p>
        </w:tc>
      </w:tr>
      <w:tr w:rsidR="00A17E28" w14:paraId="04F1AE28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CD11B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PJe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eCarta</w:t>
            </w:r>
            <w:proofErr w:type="spellEnd"/>
            <w:r>
              <w:rPr>
                <w:rFonts w:ascii="Arial" w:hAnsi="Arial" w:cs="Arial"/>
              </w:rPr>
              <w:t xml:space="preserve"> Nacional (CSJT)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C8C2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8D0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11/09/2023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7E5A5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26/04/2024</w:t>
            </w:r>
          </w:p>
        </w:tc>
      </w:tr>
      <w:tr w:rsidR="00A17E28" w14:paraId="1CFF147E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E56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da Política de Contratações de Soluções de TIC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CAEC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3B644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02/10/2023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5C8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05/04/2024</w:t>
            </w:r>
          </w:p>
        </w:tc>
      </w:tr>
      <w:tr w:rsidR="00A17E28" w14:paraId="3BE3582E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1F101" w14:textId="77777777" w:rsidR="00A17E28" w:rsidRDefault="00A17E28" w:rsidP="00EB0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Storages</w:t>
            </w:r>
            <w:proofErr w:type="spellEnd"/>
            <w:r>
              <w:rPr>
                <w:rFonts w:ascii="Arial" w:hAnsi="Arial" w:cs="Arial"/>
              </w:rPr>
              <w:t xml:space="preserve"> - Prorrogação suporte ou nova aquisição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74ED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D7F76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11/11/2023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FD5A0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28/04/2024</w:t>
            </w:r>
          </w:p>
        </w:tc>
      </w:tr>
      <w:tr w:rsidR="00A17E28" w14:paraId="52DB0F11" w14:textId="77777777" w:rsidTr="00EB0F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ABCB2" w14:textId="77777777" w:rsidR="00A17E28" w:rsidRDefault="00A17E28" w:rsidP="00EB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Saneamento de dados do </w:t>
            </w:r>
            <w:proofErr w:type="spellStart"/>
            <w:r>
              <w:rPr>
                <w:rFonts w:ascii="Arial" w:hAnsi="Arial" w:cs="Arial"/>
              </w:rPr>
              <w:t>DataJud</w:t>
            </w:r>
            <w:proofErr w:type="spellEnd"/>
            <w:r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C64A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execução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4E59E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12/12/2023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9A4FB" w14:textId="77777777" w:rsidR="00A17E28" w:rsidRDefault="00A17E28" w:rsidP="00EB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30/08/2024</w:t>
            </w:r>
          </w:p>
        </w:tc>
      </w:tr>
    </w:tbl>
    <w:p w14:paraId="38DDEFDE" w14:textId="77777777" w:rsidR="00A17E28" w:rsidRDefault="00A17E28" w:rsidP="00A17E28"/>
    <w:p w14:paraId="603E7CB9" w14:textId="2FE66901" w:rsidR="002C52FC" w:rsidRPr="00493976" w:rsidRDefault="002C52FC" w:rsidP="002E3ED7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sectPr w:rsidR="002C52FC" w:rsidRPr="00493976">
      <w:headerReference w:type="default" r:id="rId21"/>
      <w:footerReference w:type="default" r:id="rId22"/>
      <w:pgSz w:w="16838" w:h="11906" w:orient="landscape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F654" w14:textId="77777777" w:rsidR="00C01D8F" w:rsidRDefault="00C01D8F" w:rsidP="00140A1B">
      <w:r>
        <w:separator/>
      </w:r>
    </w:p>
  </w:endnote>
  <w:endnote w:type="continuationSeparator" w:id="0">
    <w:p w14:paraId="5BB77755" w14:textId="77777777" w:rsidR="00C01D8F" w:rsidRDefault="00C01D8F" w:rsidP="0014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5EB1" w14:textId="07C85B2D" w:rsidR="001F2F16" w:rsidRDefault="00C01D8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F3E69F" wp14:editId="2EE32739">
              <wp:simplePos x="0" y="0"/>
              <wp:positionH relativeFrom="margin">
                <wp:posOffset>1248412</wp:posOffset>
              </wp:positionH>
              <wp:positionV relativeFrom="page">
                <wp:posOffset>9424976</wp:posOffset>
              </wp:positionV>
              <wp:extent cx="3533141" cy="286380"/>
              <wp:effectExtent l="0" t="0" r="0" b="0"/>
              <wp:wrapNone/>
              <wp:docPr id="1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141" cy="2863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47F8AE" w14:textId="77777777" w:rsidR="001F2F16" w:rsidRDefault="00C01D8F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Resultados janeiro a dezembro de</w:t>
                          </w:r>
                          <w:r>
                            <w:rPr>
                              <w:color w:val="FFFFFF"/>
                            </w:rPr>
                            <w:t xml:space="preserve"> 2023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3E6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3pt;margin-top:742.1pt;width:278.2pt;height:22.5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" filled="f" stroked="f">
              <v:textbox style="mso-fit-shape-to-text:t">
                <w:txbxContent>
                  <w:p w14:paraId="3547F8AE" w14:textId="77777777" w:rsidR="001F2F16" w:rsidRDefault="00C01D8F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Resultados janeiro a dezembro de</w:t>
                    </w:r>
                    <w:r>
                      <w:rPr>
                        <w:color w:val="FFFFFF"/>
                      </w:rPr>
                      <w:t xml:space="preserve">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6477CB" wp14:editId="38548887">
              <wp:simplePos x="0" y="0"/>
              <wp:positionH relativeFrom="margin">
                <wp:align>center</wp:align>
              </wp:positionH>
              <wp:positionV relativeFrom="paragraph">
                <wp:posOffset>-74395</wp:posOffset>
              </wp:positionV>
              <wp:extent cx="3458846" cy="247646"/>
              <wp:effectExtent l="0" t="0" r="8254" b="4"/>
              <wp:wrapNone/>
              <wp:docPr id="12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8846" cy="247646"/>
                      </a:xfrm>
                      <a:prstGeom prst="rect">
                        <a:avLst/>
                      </a:prstGeom>
                      <a:solidFill>
                        <a:srgbClr val="055CA8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03048EE" id="Retângulo 9" o:spid="_x0000_s1026" style="position:absolute;margin-left:0;margin-top:-5.85pt;width:272.35pt;height:19.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" fillcolor="#055ca8" stroked="f">
              <v:textbox inset="0,0,0,0"/>
              <w10:wrap anchorx="margin"/>
            </v: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A17E28">
      <w:rPr>
        <w:noProof/>
      </w:rPr>
      <w:t>11</w:t>
    </w:r>
    <w:r>
      <w:fldChar w:fldCharType="end"/>
    </w:r>
  </w:p>
  <w:p w14:paraId="14B5AFE1" w14:textId="77777777" w:rsidR="001F2F16" w:rsidRDefault="00C01D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B271" w14:textId="77777777" w:rsidR="00C01D8F" w:rsidRDefault="00C01D8F" w:rsidP="00140A1B">
      <w:r>
        <w:separator/>
      </w:r>
    </w:p>
  </w:footnote>
  <w:footnote w:type="continuationSeparator" w:id="0">
    <w:p w14:paraId="227951B2" w14:textId="77777777" w:rsidR="00C01D8F" w:rsidRDefault="00C01D8F" w:rsidP="0014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275"/>
      <w:gridCol w:w="8081"/>
    </w:tblGrid>
    <w:tr w:rsidR="00140A1B" w:rsidRPr="00B912DA" w14:paraId="1F1EB4E7" w14:textId="77777777" w:rsidTr="00055668">
      <w:trPr>
        <w:tblCellSpacing w:w="15" w:type="dxa"/>
      </w:trPr>
      <w:tc>
        <w:tcPr>
          <w:tcW w:w="0" w:type="auto"/>
          <w:vAlign w:val="center"/>
          <w:hideMark/>
        </w:tcPr>
        <w:p w14:paraId="26680E2B" w14:textId="183F6869" w:rsidR="00140A1B" w:rsidRPr="00B912DA" w:rsidRDefault="00140A1B" w:rsidP="00140A1B">
          <w:pPr>
            <w:rPr>
              <w:rFonts w:cs="Arial"/>
              <w:sz w:val="24"/>
              <w:szCs w:val="24"/>
            </w:rPr>
          </w:pPr>
          <w:r w:rsidRPr="009F75A2">
            <w:rPr>
              <w:rFonts w:ascii="Arial" w:hAnsi="Arial" w:cs="Arial"/>
              <w:noProof/>
              <w:color w:val="333333"/>
            </w:rPr>
            <w:drawing>
              <wp:inline distT="0" distB="0" distL="0" distR="0" wp14:anchorId="7920D8F6" wp14:editId="7249E768">
                <wp:extent cx="752475" cy="8096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6" w:type="dxa"/>
          <w:vAlign w:val="center"/>
          <w:hideMark/>
        </w:tcPr>
        <w:p w14:paraId="00F43E79" w14:textId="46CF74A6" w:rsidR="00140A1B" w:rsidRPr="00653653" w:rsidRDefault="00140A1B" w:rsidP="00140A1B">
          <w:pPr>
            <w:widowControl/>
            <w:tabs>
              <w:tab w:val="left" w:pos="1418"/>
              <w:tab w:val="center" w:pos="4419"/>
              <w:tab w:val="left" w:pos="8838"/>
            </w:tabs>
            <w:autoSpaceDE/>
            <w:autoSpaceDN/>
            <w:adjustRightInd/>
            <w:ind w:left="255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653653">
            <w:rPr>
              <w:rFonts w:asciiTheme="minorHAnsi" w:hAnsiTheme="minorHAnsi" w:cstheme="minorHAnsi"/>
              <w:b/>
              <w:sz w:val="28"/>
              <w:szCs w:val="28"/>
            </w:rPr>
            <w:t>PODER JUDICIÁRIO FEDERAL</w:t>
          </w:r>
        </w:p>
        <w:p w14:paraId="350D59EF" w14:textId="77777777" w:rsidR="00140A1B" w:rsidRPr="00653653" w:rsidRDefault="00140A1B" w:rsidP="00140A1B">
          <w:pPr>
            <w:widowControl/>
            <w:tabs>
              <w:tab w:val="left" w:pos="1418"/>
              <w:tab w:val="center" w:pos="4419"/>
              <w:tab w:val="left" w:pos="8838"/>
            </w:tabs>
            <w:autoSpaceDE/>
            <w:autoSpaceDN/>
            <w:adjustRightInd/>
            <w:ind w:left="255"/>
            <w:rPr>
              <w:rFonts w:asciiTheme="minorHAnsi" w:hAnsiTheme="minorHAnsi" w:cstheme="minorHAnsi"/>
            </w:rPr>
          </w:pPr>
          <w:r w:rsidRPr="00653653">
            <w:rPr>
              <w:rFonts w:asciiTheme="minorHAnsi" w:hAnsiTheme="minorHAnsi" w:cstheme="minorHAnsi"/>
            </w:rPr>
            <w:t>JUSTIÇA DO TRABALHO</w:t>
          </w:r>
        </w:p>
        <w:p w14:paraId="5C400595" w14:textId="77777777" w:rsidR="00140A1B" w:rsidRPr="00653653" w:rsidRDefault="00140A1B" w:rsidP="00140A1B">
          <w:pPr>
            <w:widowControl/>
            <w:tabs>
              <w:tab w:val="left" w:pos="1418"/>
              <w:tab w:val="center" w:pos="4419"/>
              <w:tab w:val="left" w:pos="8838"/>
            </w:tabs>
            <w:autoSpaceDE/>
            <w:autoSpaceDN/>
            <w:adjustRightInd/>
            <w:ind w:left="255"/>
            <w:rPr>
              <w:rFonts w:asciiTheme="minorHAnsi" w:hAnsiTheme="minorHAnsi" w:cstheme="minorHAnsi"/>
            </w:rPr>
          </w:pPr>
          <w:r w:rsidRPr="00653653">
            <w:rPr>
              <w:rFonts w:asciiTheme="minorHAnsi" w:hAnsiTheme="minorHAnsi" w:cstheme="minorHAnsi"/>
            </w:rPr>
            <w:t>TRIBUNAL REGIONAL DO TRABALHO DA 9ª REGIÃO - PARANÁ</w:t>
          </w:r>
        </w:p>
        <w:p w14:paraId="1F230FB7" w14:textId="1C7E1D58" w:rsidR="00140A1B" w:rsidRPr="00103048" w:rsidRDefault="00140A1B" w:rsidP="00140A1B">
          <w:pPr>
            <w:widowControl/>
            <w:tabs>
              <w:tab w:val="left" w:pos="1418"/>
              <w:tab w:val="center" w:pos="4419"/>
              <w:tab w:val="left" w:pos="8838"/>
            </w:tabs>
            <w:autoSpaceDE/>
            <w:autoSpaceDN/>
            <w:adjustRightInd/>
            <w:ind w:left="255"/>
            <w:rPr>
              <w:rFonts w:cs="Arial"/>
              <w:sz w:val="18"/>
              <w:szCs w:val="18"/>
            </w:rPr>
          </w:pPr>
          <w:r w:rsidRPr="00653653">
            <w:rPr>
              <w:rFonts w:asciiTheme="minorHAnsi" w:hAnsiTheme="minorHAnsi" w:cstheme="minorHAnsi"/>
              <w:sz w:val="18"/>
              <w:szCs w:val="18"/>
            </w:rPr>
            <w:t xml:space="preserve">Secretaria de Gestão Estratégica e Estatística – </w:t>
          </w:r>
          <w:r w:rsidR="00103048" w:rsidRPr="00653653">
            <w:rPr>
              <w:rFonts w:asciiTheme="minorHAnsi" w:hAnsiTheme="minorHAnsi" w:cstheme="minorHAnsi"/>
              <w:sz w:val="18"/>
              <w:szCs w:val="18"/>
            </w:rPr>
            <w:t>Coordenadoria de Estratégia, Projetos e Processos</w:t>
          </w:r>
        </w:p>
      </w:tc>
    </w:tr>
  </w:tbl>
  <w:p w14:paraId="46740C83" w14:textId="77777777" w:rsidR="00140A1B" w:rsidRPr="00140A1B" w:rsidRDefault="00140A1B" w:rsidP="00140A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5"/>
      <w:gridCol w:w="8081"/>
    </w:tblGrid>
    <w:tr w:rsidR="001F2F16" w14:paraId="55BD6847" w14:textId="77777777">
      <w:tblPrEx>
        <w:tblCellMar>
          <w:top w:w="0" w:type="dxa"/>
          <w:bottom w:w="0" w:type="dxa"/>
        </w:tblCellMar>
      </w:tblPrEx>
      <w:tc>
        <w:tcPr>
          <w:tcW w:w="1275" w:type="dxa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40452686" w14:textId="77777777" w:rsidR="001F2F16" w:rsidRDefault="00C01D8F">
          <w:r>
            <w:rPr>
              <w:rFonts w:ascii="Arial" w:hAnsi="Arial" w:cs="Arial"/>
              <w:noProof/>
              <w:color w:val="333333"/>
            </w:rPr>
            <w:drawing>
              <wp:inline distT="0" distB="0" distL="0" distR="0" wp14:anchorId="5473D83D" wp14:editId="7B3B7B3E">
                <wp:extent cx="752478" cy="809628"/>
                <wp:effectExtent l="0" t="0" r="9522" b="9522"/>
                <wp:docPr id="10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8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37E3AE82" w14:textId="77777777" w:rsidR="001F2F16" w:rsidRDefault="00C01D8F">
          <w:pPr>
            <w:tabs>
              <w:tab w:val="left" w:pos="1418"/>
              <w:tab w:val="center" w:pos="4419"/>
              <w:tab w:val="left" w:pos="8838"/>
            </w:tabs>
            <w:ind w:left="255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PODER JUDICIÁRIO FEDERAL</w:t>
          </w:r>
        </w:p>
        <w:p w14:paraId="34AA842C" w14:textId="77777777" w:rsidR="001F2F16" w:rsidRDefault="00C01D8F">
          <w:pPr>
            <w:tabs>
              <w:tab w:val="left" w:pos="1418"/>
              <w:tab w:val="center" w:pos="4419"/>
              <w:tab w:val="left" w:pos="8838"/>
            </w:tabs>
            <w:ind w:left="255"/>
            <w:rPr>
              <w:rFonts w:cs="Calibri"/>
            </w:rPr>
          </w:pPr>
          <w:r>
            <w:rPr>
              <w:rFonts w:cs="Calibri"/>
            </w:rPr>
            <w:t>JUSTIÇA DO TRABALHO</w:t>
          </w:r>
        </w:p>
        <w:p w14:paraId="0C9D68C0" w14:textId="77777777" w:rsidR="001F2F16" w:rsidRDefault="00C01D8F">
          <w:pPr>
            <w:tabs>
              <w:tab w:val="left" w:pos="1418"/>
              <w:tab w:val="center" w:pos="4419"/>
              <w:tab w:val="left" w:pos="8838"/>
            </w:tabs>
            <w:ind w:left="255"/>
            <w:rPr>
              <w:rFonts w:cs="Calibri"/>
            </w:rPr>
          </w:pPr>
          <w:r>
            <w:rPr>
              <w:rFonts w:cs="Calibri"/>
            </w:rPr>
            <w:t>TRIBUNAL REGIONAL DO TRABALHO DA 9ª REGIÃO - PARANÁ</w:t>
          </w:r>
        </w:p>
        <w:p w14:paraId="0DC83C49" w14:textId="77777777" w:rsidR="001F2F16" w:rsidRDefault="00C01D8F">
          <w:pPr>
            <w:tabs>
              <w:tab w:val="left" w:pos="1418"/>
              <w:tab w:val="center" w:pos="4419"/>
              <w:tab w:val="left" w:pos="8838"/>
            </w:tabs>
            <w:ind w:left="255"/>
          </w:pPr>
          <w:r>
            <w:rPr>
              <w:rFonts w:cs="Calibri"/>
              <w:sz w:val="18"/>
              <w:szCs w:val="18"/>
            </w:rPr>
            <w:t>Secretaria de Gestão Estratégica e Estatística – Coordenadoria de Estratégia, Projetos e Processos</w:t>
          </w:r>
        </w:p>
      </w:tc>
    </w:tr>
  </w:tbl>
  <w:p w14:paraId="5E5648A1" w14:textId="77777777" w:rsidR="001F2F16" w:rsidRDefault="00C01D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86"/>
    <w:rsid w:val="000252F3"/>
    <w:rsid w:val="00060C38"/>
    <w:rsid w:val="000713AE"/>
    <w:rsid w:val="00073E1E"/>
    <w:rsid w:val="000A4A55"/>
    <w:rsid w:val="000E056B"/>
    <w:rsid w:val="000E4835"/>
    <w:rsid w:val="000F39A0"/>
    <w:rsid w:val="00103048"/>
    <w:rsid w:val="00140A1B"/>
    <w:rsid w:val="00157AB0"/>
    <w:rsid w:val="0017218A"/>
    <w:rsid w:val="00181F47"/>
    <w:rsid w:val="00191CD2"/>
    <w:rsid w:val="001E421B"/>
    <w:rsid w:val="001E7B41"/>
    <w:rsid w:val="001F791E"/>
    <w:rsid w:val="00215A9B"/>
    <w:rsid w:val="0022261F"/>
    <w:rsid w:val="0023550B"/>
    <w:rsid w:val="002359A1"/>
    <w:rsid w:val="002503E3"/>
    <w:rsid w:val="002933F1"/>
    <w:rsid w:val="002A6E31"/>
    <w:rsid w:val="002C52FC"/>
    <w:rsid w:val="002C68E3"/>
    <w:rsid w:val="002E3110"/>
    <w:rsid w:val="002E3ED7"/>
    <w:rsid w:val="002F09D4"/>
    <w:rsid w:val="002F3B0B"/>
    <w:rsid w:val="003108DD"/>
    <w:rsid w:val="003340F6"/>
    <w:rsid w:val="00345B13"/>
    <w:rsid w:val="00366C5B"/>
    <w:rsid w:val="003B3365"/>
    <w:rsid w:val="00417EF1"/>
    <w:rsid w:val="00425B52"/>
    <w:rsid w:val="00470148"/>
    <w:rsid w:val="0047448E"/>
    <w:rsid w:val="00481A6E"/>
    <w:rsid w:val="00486F06"/>
    <w:rsid w:val="00493976"/>
    <w:rsid w:val="004C791C"/>
    <w:rsid w:val="004D1F36"/>
    <w:rsid w:val="004E38CA"/>
    <w:rsid w:val="00506B15"/>
    <w:rsid w:val="00507ECD"/>
    <w:rsid w:val="0051746E"/>
    <w:rsid w:val="00524BB1"/>
    <w:rsid w:val="005476C2"/>
    <w:rsid w:val="005540F7"/>
    <w:rsid w:val="00573E82"/>
    <w:rsid w:val="00574200"/>
    <w:rsid w:val="005B4531"/>
    <w:rsid w:val="005D046D"/>
    <w:rsid w:val="005D0AA4"/>
    <w:rsid w:val="005E3DEF"/>
    <w:rsid w:val="00617C37"/>
    <w:rsid w:val="00653653"/>
    <w:rsid w:val="00674E59"/>
    <w:rsid w:val="006803D6"/>
    <w:rsid w:val="00697919"/>
    <w:rsid w:val="006A55E5"/>
    <w:rsid w:val="00733524"/>
    <w:rsid w:val="00734274"/>
    <w:rsid w:val="00756B86"/>
    <w:rsid w:val="00780C51"/>
    <w:rsid w:val="00784CEA"/>
    <w:rsid w:val="007C3356"/>
    <w:rsid w:val="007D72C7"/>
    <w:rsid w:val="00813883"/>
    <w:rsid w:val="0082205B"/>
    <w:rsid w:val="0086253D"/>
    <w:rsid w:val="00865807"/>
    <w:rsid w:val="008B39C3"/>
    <w:rsid w:val="008C4290"/>
    <w:rsid w:val="008C6178"/>
    <w:rsid w:val="008D3CD9"/>
    <w:rsid w:val="008E7527"/>
    <w:rsid w:val="008F1D04"/>
    <w:rsid w:val="00947289"/>
    <w:rsid w:val="00961331"/>
    <w:rsid w:val="0097679B"/>
    <w:rsid w:val="00A16556"/>
    <w:rsid w:val="00A17E28"/>
    <w:rsid w:val="00A75A76"/>
    <w:rsid w:val="00A8351C"/>
    <w:rsid w:val="00A953DF"/>
    <w:rsid w:val="00AD70CB"/>
    <w:rsid w:val="00AF41A9"/>
    <w:rsid w:val="00AF6CEA"/>
    <w:rsid w:val="00B057F8"/>
    <w:rsid w:val="00B518E7"/>
    <w:rsid w:val="00B541BA"/>
    <w:rsid w:val="00B67F9B"/>
    <w:rsid w:val="00B73B7D"/>
    <w:rsid w:val="00B74B33"/>
    <w:rsid w:val="00BA5013"/>
    <w:rsid w:val="00BC115D"/>
    <w:rsid w:val="00BF3D68"/>
    <w:rsid w:val="00BF42A4"/>
    <w:rsid w:val="00C01D8F"/>
    <w:rsid w:val="00C40978"/>
    <w:rsid w:val="00C46CFD"/>
    <w:rsid w:val="00C56413"/>
    <w:rsid w:val="00C63CC3"/>
    <w:rsid w:val="00C74C51"/>
    <w:rsid w:val="00C76B46"/>
    <w:rsid w:val="00C82440"/>
    <w:rsid w:val="00CB7FED"/>
    <w:rsid w:val="00CD0E77"/>
    <w:rsid w:val="00D028CD"/>
    <w:rsid w:val="00D13482"/>
    <w:rsid w:val="00DA4FF4"/>
    <w:rsid w:val="00DE547C"/>
    <w:rsid w:val="00E024FF"/>
    <w:rsid w:val="00E110ED"/>
    <w:rsid w:val="00E12C97"/>
    <w:rsid w:val="00E30D9E"/>
    <w:rsid w:val="00E51B06"/>
    <w:rsid w:val="00E8190A"/>
    <w:rsid w:val="00E87DB2"/>
    <w:rsid w:val="00ED1A1A"/>
    <w:rsid w:val="00ED6272"/>
    <w:rsid w:val="00EE5B9D"/>
    <w:rsid w:val="00F1232B"/>
    <w:rsid w:val="00F8726B"/>
    <w:rsid w:val="00FA1676"/>
    <w:rsid w:val="00FB4EB9"/>
    <w:rsid w:val="00FE0072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8D419"/>
  <w15:chartTrackingRefBased/>
  <w15:docId w15:val="{5F69D0D8-9201-42E6-9150-74AC00A5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6B86"/>
    <w:rPr>
      <w:color w:val="0563C1"/>
      <w:u w:val="single"/>
    </w:rPr>
  </w:style>
  <w:style w:type="paragraph" w:styleId="Cabealho">
    <w:name w:val="header"/>
    <w:basedOn w:val="Normal"/>
    <w:link w:val="CabealhoChar"/>
    <w:unhideWhenUsed/>
    <w:rsid w:val="00140A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0A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140A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0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388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45B13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7919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76B46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laboris.tst.jus.br/handle/20.500.12178/186814" TargetMode="External"/><Relationship Id="rId13" Type="http://schemas.openxmlformats.org/officeDocument/2006/relationships/hyperlink" Target="https://www.trt9.jus.br/portal/arquivos/7065442" TargetMode="External"/><Relationship Id="rId18" Type="http://schemas.openxmlformats.org/officeDocument/2006/relationships/hyperlink" Target="https://intranet.trt9.jus.br/intranet2/f?p=125:21:11513366582671:::RP,21:P21_CD_PROCESSO,P21_CD_VOLUME,P21_CD_DOCUMENTO:2771915,2771915,3003080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trt9.jus.br/portal/arquivos/7065439" TargetMode="External"/><Relationship Id="rId12" Type="http://schemas.openxmlformats.org/officeDocument/2006/relationships/hyperlink" Target="https://www.trt9.jus.br/basesjuridicas/resolucaoadministrativa.xhtml?id=2445194" TargetMode="External"/><Relationship Id="rId17" Type="http://schemas.openxmlformats.org/officeDocument/2006/relationships/hyperlink" Target="https://www.csjt.jus.br/documents/5625802/5631093/Gloss%C3%A1rio+da+JT_PE-JT+2021-2026_2022_miolo_v1.5.pdf/7393553f-87b3-7e25-7e47-956bd2b818b4?t=16645645025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nj.jus.br/wp-content/uploads/2024/02/glossario-metas-nacionais-do-poder-judiciario-2023-justica-do-trabalho-versao-6.pdf" TargetMode="External"/><Relationship Id="rId20" Type="http://schemas.openxmlformats.org/officeDocument/2006/relationships/hyperlink" Target="https://www.trt9.jus.br/portal/pagina.xhtml?secao=53&amp;pagina=Escritorio_de_Projeto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rt9.jus.br/portal/arquivos/7065438" TargetMode="External"/><Relationship Id="rId11" Type="http://schemas.openxmlformats.org/officeDocument/2006/relationships/hyperlink" Target="https://www.trt9.jus.br/portal/arquivos/874835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nj.jus.br/wp-content/uploads/2023/01/metas-especificas-aprovadas-no-16o-enpj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sjt.jus.br/documents/5625802/0/Plano+jt+2021-2026+%281%29.pdf/96e9fb1f-b50c-9f17-c526-36ce49d85561?t=168313750812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uslaboris.tst.jus.br/handle/20.500.12178/204733" TargetMode="External"/><Relationship Id="rId14" Type="http://schemas.openxmlformats.org/officeDocument/2006/relationships/hyperlink" Target="https://www.cnj.jus.br/wp-content/uploads/2023/01/metas-nacionais-aprovadas-no-16o-enpj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2752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Tacconi</dc:creator>
  <cp:keywords/>
  <dc:description/>
  <cp:lastModifiedBy>ricardo7</cp:lastModifiedBy>
  <cp:revision>63</cp:revision>
  <cp:lastPrinted>2023-11-14T12:45:00Z</cp:lastPrinted>
  <dcterms:created xsi:type="dcterms:W3CDTF">2022-05-04T17:28:00Z</dcterms:created>
  <dcterms:modified xsi:type="dcterms:W3CDTF">2024-03-19T17:30:00Z</dcterms:modified>
</cp:coreProperties>
</file>