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558"/>
        <w:jc w:val="center"/>
        <w:spacing w:lineRule="auto" w:line="240" w:after="360"/>
        <w:rPr>
          <w:rFonts w:ascii="Arial" w:hAnsi="Arial"/>
          <w:b/>
          <w:sz w:val="28"/>
          <w:szCs w:val="28"/>
        </w:rPr>
      </w:pPr>
      <w:r>
        <w:rPr>
          <w:rFonts w:ascii="Arial" w:hAnsi="Arial"/>
          <w:b/>
          <w:sz w:val="28"/>
          <w:szCs w:val="28"/>
        </w:rPr>
        <w:t xml:space="preserve">SÚMULAS</w:t>
      </w:r>
      <w:r>
        <w:rPr>
          <w:rFonts w:ascii="Arial" w:hAnsi="Arial"/>
          <w:b/>
          <w:sz w:val="28"/>
          <w:szCs w:val="28"/>
        </w:rPr>
      </w:r>
      <w:r/>
    </w:p>
    <w:p>
      <w:pPr>
        <w:pStyle w:val="558"/>
        <w:jc w:val="both"/>
        <w:spacing w:lineRule="auto" w:line="240" w:after="360"/>
        <w:widowControl w:val="off"/>
        <w:rPr>
          <w:rFonts w:ascii="Arial" w:hAnsi="Arial"/>
          <w:sz w:val="24"/>
          <w:szCs w:val="24"/>
        </w:rPr>
      </w:pPr>
      <w:r>
        <w:rPr>
          <w:rStyle w:val="562"/>
          <w:rFonts w:ascii="Arial" w:hAnsi="Arial"/>
          <w:strike/>
          <w:sz w:val="24"/>
          <w:szCs w:val="24"/>
        </w:rPr>
        <w:t xml:space="preserve">SÚMULA Nº 1 - </w:t>
      </w:r>
      <w:r>
        <w:rPr>
          <w:rFonts w:ascii="Arial" w:hAnsi="Arial"/>
          <w:b/>
          <w:strike/>
          <w:sz w:val="24"/>
          <w:szCs w:val="24"/>
        </w:rPr>
        <w:t xml:space="preserve">EXECUÇÃO CONTRA AUTARQUIA</w:t>
      </w:r>
      <w:r>
        <w:rPr>
          <w:rFonts w:ascii="Arial" w:hAnsi="Arial"/>
          <w:strike/>
          <w:sz w:val="24"/>
          <w:szCs w:val="24"/>
        </w:rPr>
        <w:t xml:space="preserve"> - O ar</w:t>
      </w:r>
      <w:r>
        <w:rPr>
          <w:rFonts w:ascii="Arial" w:hAnsi="Arial"/>
          <w:strike/>
          <w:sz w:val="24"/>
          <w:szCs w:val="24"/>
        </w:rPr>
        <w:t xml:space="preserve">tigo 100 da Constituição Federal se aplica às autarquias - independentemente da natureza de sua atividade - devendo a execução contra essas entidades, no âmbito do processo do trabalho, obedecer o disposto nos artigos 730 e 731 do Código de Processo Civil.</w:t>
      </w:r>
      <w:r>
        <w:rPr>
          <w:rFonts w:ascii="Arial" w:hAnsi="Arial"/>
          <w:sz w:val="24"/>
          <w:szCs w:val="24"/>
        </w:rPr>
        <w:t xml:space="preserve"> </w:t>
      </w:r>
      <w:r>
        <w:rPr>
          <w:rFonts w:ascii="Arial" w:hAnsi="Arial"/>
          <w:sz w:val="24"/>
          <w:szCs w:val="24"/>
        </w:rPr>
        <w:t xml:space="preserve">(CANCELADA </w:t>
      </w:r>
      <w:r>
        <w:rPr>
          <w:rFonts w:ascii="Arial" w:hAnsi="Arial"/>
          <w:sz w:val="24"/>
          <w:szCs w:val="24"/>
        </w:rPr>
        <w:t xml:space="preserve">- </w:t>
      </w:r>
      <w:r>
        <w:rPr>
          <w:rFonts w:ascii="Arial" w:hAnsi="Arial"/>
          <w:bCs/>
          <w:sz w:val="24"/>
          <w:szCs w:val="24"/>
        </w:rPr>
        <w:t xml:space="preserve">RA/PLENO 28/2013, </w:t>
      </w:r>
      <w:r>
        <w:rPr>
          <w:rFonts w:ascii="Arial" w:hAnsi="Arial"/>
          <w:sz w:val="24"/>
          <w:szCs w:val="24"/>
        </w:rPr>
        <w:t xml:space="preserve">DEJT</w:t>
      </w:r>
      <w:r>
        <w:rPr>
          <w:rFonts w:ascii="Arial" w:hAnsi="Arial"/>
          <w:sz w:val="24"/>
          <w:szCs w:val="24"/>
        </w:rPr>
        <w:t xml:space="preserve">,</w:t>
      </w:r>
      <w:r>
        <w:rPr>
          <w:rFonts w:ascii="Arial" w:hAnsi="Arial"/>
          <w:sz w:val="24"/>
          <w:szCs w:val="24"/>
        </w:rPr>
        <w:t xml:space="preserve"> </w:t>
      </w:r>
      <w:r>
        <w:rPr>
          <w:rFonts w:ascii="Arial" w:hAnsi="Arial"/>
          <w:sz w:val="24"/>
          <w:szCs w:val="24"/>
        </w:rPr>
        <w:t xml:space="preserve">0</w:t>
      </w:r>
      <w:r>
        <w:rPr>
          <w:rFonts w:ascii="Arial" w:hAnsi="Arial"/>
          <w:sz w:val="24"/>
          <w:szCs w:val="24"/>
        </w:rPr>
        <w:t xml:space="preserve">9/</w:t>
      </w:r>
      <w:r>
        <w:rPr>
          <w:rFonts w:ascii="Arial" w:hAnsi="Arial"/>
          <w:sz w:val="24"/>
          <w:szCs w:val="24"/>
        </w:rPr>
        <w:t xml:space="preserve">0</w:t>
      </w:r>
      <w:r>
        <w:rPr>
          <w:rFonts w:ascii="Arial" w:hAnsi="Arial"/>
          <w:sz w:val="24"/>
          <w:szCs w:val="24"/>
        </w:rPr>
        <w:t xml:space="preserve">7/2013</w:t>
      </w:r>
      <w:r>
        <w:rPr>
          <w:rFonts w:ascii="Arial" w:hAnsi="Arial"/>
          <w:sz w:val="24"/>
          <w:szCs w:val="24"/>
        </w:rPr>
        <w:t xml:space="preserve">)</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2</w:t>
      </w:r>
      <w:r>
        <w:rPr>
          <w:rStyle w:val="562"/>
          <w:rFonts w:ascii="Arial" w:hAnsi="Arial"/>
          <w:sz w:val="24"/>
          <w:szCs w:val="24"/>
        </w:rPr>
        <w:t xml:space="preserve"> -</w:t>
      </w:r>
      <w:r>
        <w:rPr>
          <w:rStyle w:val="562"/>
          <w:rFonts w:ascii="Arial" w:hAnsi="Arial"/>
          <w:sz w:val="24"/>
          <w:szCs w:val="24"/>
        </w:rPr>
        <w:t xml:space="preserve"> </w:t>
      </w:r>
      <w:r>
        <w:rPr>
          <w:rFonts w:ascii="Arial" w:hAnsi="Arial"/>
          <w:sz w:val="24"/>
          <w:szCs w:val="24"/>
        </w:rPr>
        <w:t xml:space="preserve">O inciso X, do capítulo 5º, do Edital de Concessão de Serviço Público de Transporte Ferroviário de Carga da Malha Sul - Edital PND/A</w:t>
      </w:r>
      <w:r>
        <w:rPr>
          <w:rFonts w:ascii="Arial" w:hAnsi="Arial"/>
          <w:sz w:val="24"/>
          <w:szCs w:val="24"/>
        </w:rPr>
        <w:t xml:space="preserve"> - 08/96 - RFFSA - assegura, aos empregados, despedidos no lapso de um ano após a transferência, o direito ao pagamento pela concessionária de 100% (cem por cento) do incentivo financeiro previsto no Plano de Incentivo ao Desligamento praticado pela RFFSA.</w:t>
      </w:r>
      <w:r>
        <w:rPr>
          <w:rStyle w:val="562"/>
          <w:rFonts w:ascii="Arial" w:hAnsi="Arial"/>
          <w:b w:val="false"/>
          <w:sz w:val="24"/>
          <w:szCs w:val="24"/>
        </w:rPr>
        <w:t xml:space="preserve"> (DJPR, 30/03/2001)</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3 - </w:t>
      </w:r>
      <w:r>
        <w:rPr>
          <w:rFonts w:ascii="Arial" w:hAnsi="Arial"/>
          <w:sz w:val="24"/>
          <w:szCs w:val="24"/>
        </w:rPr>
        <w:t xml:space="preserve">Administração indireta (empresas públicas e sociedades de economia mista) subordina-se às normas de direito público (art. 37, da CF/88), vinculada à motivação da dispensa de empregado público.</w:t>
      </w:r>
      <w:r>
        <w:rPr>
          <w:rStyle w:val="562"/>
          <w:rFonts w:ascii="Arial" w:hAnsi="Arial"/>
          <w:b w:val="false"/>
          <w:sz w:val="24"/>
          <w:szCs w:val="24"/>
        </w:rPr>
        <w:t xml:space="preserve"> (DJPR, 30/04/2001)</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4 - </w:t>
      </w:r>
      <w:r>
        <w:rPr>
          <w:rFonts w:ascii="Arial" w:hAnsi="Arial"/>
          <w:b/>
          <w:sz w:val="24"/>
          <w:szCs w:val="24"/>
        </w:rPr>
        <w:t xml:space="preserve">ADIANTAMENTO DO 13º SALÁRIO DE 1994. INCIDÊNCIA DA CORREÇÃO MONETÁRIA SOBRE O VALOR ANTECIPADO PARA EFEITO DE ABATIMENTO EM DEZEMBRO.</w:t>
      </w:r>
      <w:r>
        <w:rPr>
          <w:rFonts w:ascii="Arial" w:hAnsi="Arial"/>
          <w:sz w:val="24"/>
          <w:szCs w:val="24"/>
        </w:rPr>
        <w:t xml:space="preserve"> As deduções dos valores repassados a título de adiantamento de 13º salário deverão ser realizadas atendendo-se ao disposto na Lei 8.880/94, convertendo-se o valor da antecipação em URV, na data do efetivo pagamento. </w:t>
      </w:r>
      <w:r>
        <w:rPr>
          <w:rFonts w:ascii="Arial" w:hAnsi="Arial"/>
          <w:sz w:val="24"/>
          <w:szCs w:val="24"/>
        </w:rPr>
        <w:t xml:space="preserve">(DJPR, 01/10/2001)</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5 - </w:t>
      </w:r>
      <w:r>
        <w:rPr>
          <w:rFonts w:ascii="Arial" w:hAnsi="Arial"/>
          <w:b/>
          <w:sz w:val="24"/>
          <w:szCs w:val="24"/>
        </w:rPr>
        <w:t xml:space="preserve">EXECUÇÃO TRABALHISTA. DEPÓSITO JUDICIAL. JUROS E CORREÇÃO MONETÁRIA. EXIGIBILIDADE.</w:t>
      </w:r>
      <w:r>
        <w:rPr>
          <w:rFonts w:ascii="Arial" w:hAnsi="Arial"/>
          <w:sz w:val="24"/>
          <w:szCs w:val="24"/>
        </w:rPr>
        <w:t xml:space="preserve"> O depósito judicial </w:t>
      </w:r>
      <w:r>
        <w:rPr>
          <w:rFonts w:ascii="Arial" w:hAnsi="Arial"/>
          <w:sz w:val="24"/>
          <w:szCs w:val="24"/>
        </w:rPr>
        <w:t xml:space="preserve">para garantir a execução trabalhista não inibe a incidência de juros e correção monetária até a data do efetivo pagamento, de acordo com os índices próprios da legislação trabalhista, sendo inaplicável o texto contido no § 4º, do art. 9º, da Lei 6.830/80. </w:t>
      </w:r>
      <w:r>
        <w:rPr>
          <w:rFonts w:ascii="Arial" w:hAnsi="Arial"/>
          <w:sz w:val="24"/>
          <w:szCs w:val="24"/>
        </w:rPr>
        <w:t xml:space="preserve">(DJPR, 07/11/2001)</w:t>
      </w:r>
      <w:r>
        <w:rPr>
          <w:rFonts w:ascii="Arial" w:hAnsi="Arial"/>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6 - </w:t>
      </w:r>
      <w:r>
        <w:rPr>
          <w:rFonts w:ascii="Arial" w:hAnsi="Arial"/>
          <w:sz w:val="24"/>
          <w:szCs w:val="24"/>
        </w:rPr>
        <w:t xml:space="preserve">A prescrição das diferenças da multa de 40% do FGTS pela recomposição dos expurgos inflacionários conta-se a partir de 30.06.2001, quando publicada a Lei Complementar 110/2001, para os contratos de trabalho extintos até aquela data.</w:t>
      </w:r>
      <w:r>
        <w:rPr>
          <w:rStyle w:val="562"/>
          <w:rFonts w:ascii="Arial" w:hAnsi="Arial"/>
          <w:b w:val="false"/>
          <w:sz w:val="24"/>
          <w:szCs w:val="24"/>
        </w:rPr>
        <w:t xml:space="preserve"> (DJPR, 04/05/2005)</w:t>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7 - </w:t>
      </w:r>
      <w:r>
        <w:rPr>
          <w:rFonts w:ascii="Arial" w:hAnsi="Arial"/>
          <w:b/>
          <w:sz w:val="24"/>
          <w:szCs w:val="24"/>
        </w:rPr>
        <w:t xml:space="preserve">MUNICÍPIO DE GUAÍRA. LEI 01/94, ARTIGO 2º, PARÁGRAFO ÚNICO E LEI 1246/03 ARTIGOS 1º § 2º E 2º. REGIME JURÍDICO DOS SERVIDORES.</w:t>
      </w:r>
      <w:r>
        <w:rPr>
          <w:rFonts w:ascii="Arial" w:hAnsi="Arial"/>
          <w:sz w:val="24"/>
          <w:szCs w:val="24"/>
        </w:rPr>
        <w:t xml:space="preserve"> São regidos pela CLT os servidores que não optaram expressamente pelo regime estatutário instituído pelas mencionadas leis.</w:t>
      </w:r>
      <w:r>
        <w:rPr>
          <w:rFonts w:ascii="Arial" w:hAnsi="Arial"/>
          <w:sz w:val="24"/>
          <w:szCs w:val="24"/>
        </w:rPr>
        <w:t xml:space="preserve"> (DJPR, 09/11/2006)</w:t>
      </w:r>
      <w:r>
        <w:rPr>
          <w:rFonts w:ascii="Arial" w:hAnsi="Arial"/>
          <w:sz w:val="24"/>
          <w:szCs w:val="24"/>
        </w:rPr>
      </w:r>
      <w:r/>
    </w:p>
    <w:p>
      <w:pPr>
        <w:pStyle w:val="558"/>
        <w:jc w:val="both"/>
        <w:spacing w:lineRule="auto" w:line="240" w:after="0"/>
        <w:rPr>
          <w:rFonts w:ascii="Arial" w:hAnsi="Arial"/>
          <w:sz w:val="24"/>
          <w:szCs w:val="24"/>
        </w:rPr>
      </w:pPr>
      <w:r>
        <w:rPr>
          <w:rStyle w:val="562"/>
          <w:rFonts w:ascii="Arial" w:hAnsi="Arial"/>
          <w:sz w:val="24"/>
          <w:szCs w:val="24"/>
        </w:rPr>
        <w:t xml:space="preserve">SÚMULA Nº 8 - </w:t>
      </w:r>
      <w:r>
        <w:rPr>
          <w:rFonts w:ascii="Arial" w:hAnsi="Arial"/>
          <w:b/>
          <w:bCs/>
          <w:sz w:val="24"/>
          <w:szCs w:val="24"/>
        </w:rPr>
        <w:t xml:space="preserve">ACIDENTE DE TRABALHO. DOENÇA OCUPACIONAL. PRESCRIÇÃO</w:t>
      </w:r>
      <w:r>
        <w:rPr>
          <w:rFonts w:ascii="Arial" w:hAnsi="Arial"/>
          <w:b/>
          <w:sz w:val="24"/>
          <w:szCs w:val="24"/>
        </w:rPr>
        <w:t xml:space="preserve">. </w:t>
      </w:r>
      <w:r>
        <w:rPr>
          <w:rFonts w:ascii="Arial" w:hAnsi="Arial"/>
          <w:b/>
          <w:sz w:val="24"/>
          <w:szCs w:val="24"/>
        </w:rPr>
        <w:t xml:space="preserve"> </w:t>
      </w:r>
      <w:r>
        <w:rPr>
          <w:rFonts w:ascii="Arial" w:hAnsi="Arial"/>
          <w:sz w:val="24"/>
          <w:szCs w:val="24"/>
        </w:rPr>
        <w:t xml:space="preserve">Nos termos da Súmula 278 do STJ o prazo prescricional para o ajuizamento de ação indenizatória por acidente de trabalho ou doença ocupacional começa a fluir da ciência inequívoca da incapacidade laboral do segurado, que ocorrerá:</w:t>
      </w:r>
      <w:r/>
    </w:p>
    <w:p>
      <w:pPr>
        <w:pStyle w:val="558"/>
        <w:jc w:val="both"/>
        <w:spacing w:lineRule="auto" w:line="240" w:after="0"/>
        <w:rPr>
          <w:rFonts w:ascii="Arial" w:hAnsi="Arial"/>
          <w:sz w:val="24"/>
          <w:szCs w:val="24"/>
        </w:rPr>
      </w:pPr>
      <w:r>
        <w:rPr>
          <w:rFonts w:ascii="Arial" w:hAnsi="Arial"/>
          <w:sz w:val="24"/>
          <w:szCs w:val="24"/>
        </w:rPr>
        <w:t xml:space="preserve">a) a partir da concessão da aposentadoria pelo órgão previdenciário, quando o acidente ou a doença ocupacional resultam em aposentadoria por invalidez;</w:t>
      </w:r>
      <w:r/>
    </w:p>
    <w:p>
      <w:pPr>
        <w:pStyle w:val="558"/>
        <w:jc w:val="both"/>
        <w:spacing w:lineRule="auto" w:line="240" w:after="0"/>
        <w:rPr>
          <w:rFonts w:ascii="Arial" w:hAnsi="Arial"/>
          <w:sz w:val="24"/>
          <w:szCs w:val="24"/>
        </w:rPr>
      </w:pPr>
      <w:r>
        <w:rPr>
          <w:rFonts w:ascii="Arial" w:hAnsi="Arial"/>
          <w:sz w:val="24"/>
          <w:szCs w:val="24"/>
        </w:rPr>
        <w:t xml:space="preserve">b) da data em que cessou o auxílio doença/acidente previdenciário, quando há retorno ao trabalho, por alta médica;</w:t>
      </w:r>
      <w:r/>
    </w:p>
    <w:p>
      <w:pPr>
        <w:pStyle w:val="558"/>
        <w:jc w:val="both"/>
        <w:spacing w:lineRule="auto" w:line="240" w:after="360"/>
        <w:rPr>
          <w:rFonts w:ascii="Arial" w:hAnsi="Arial"/>
          <w:sz w:val="24"/>
          <w:szCs w:val="24"/>
        </w:rPr>
      </w:pPr>
      <w:r>
        <w:rPr>
          <w:rFonts w:ascii="Arial" w:hAnsi="Arial"/>
          <w:sz w:val="24"/>
          <w:szCs w:val="24"/>
        </w:rPr>
        <w:t xml:space="preserve">c) da data da juntada aos autos de ação indenizatória, do laudo pericial que reconheceu a existência de acidente ou doença ocupacional, quando o empregado retorna ao trabalho e continua com sequelas decorrentes do infortúnio.</w:t>
      </w:r>
      <w:r>
        <w:rPr>
          <w:rFonts w:ascii="Arial" w:hAnsi="Arial"/>
          <w:sz w:val="24"/>
          <w:szCs w:val="24"/>
        </w:rPr>
        <w:t xml:space="preserve"> (RA 022/2015, DEJT, 27/05/2015)</w:t>
      </w:r>
      <w:r>
        <w:rPr>
          <w:rFonts w:ascii="Arial" w:hAnsi="Arial"/>
          <w:sz w:val="24"/>
          <w:szCs w:val="24"/>
        </w:rPr>
      </w:r>
      <w:r/>
    </w:p>
    <w:p>
      <w:pPr>
        <w:pStyle w:val="558"/>
        <w:jc w:val="both"/>
        <w:spacing w:lineRule="auto" w:line="240" w:after="0"/>
        <w:widowControl w:val="off"/>
        <w:rPr>
          <w:rFonts w:ascii="Arial" w:hAnsi="Arial"/>
          <w:b/>
          <w:sz w:val="24"/>
          <w:szCs w:val="24"/>
        </w:rPr>
      </w:pPr>
      <w:r>
        <w:rPr>
          <w:rFonts w:ascii="Arial" w:hAnsi="Arial"/>
          <w:b/>
          <w:sz w:val="24"/>
          <w:szCs w:val="24"/>
        </w:rPr>
        <w:t xml:space="preserve">SÚMULA Nº 9 - APLICAÇÃO DA MULTA DO ARTIGO 475-J DO CPC. RECURSOS CABÍVEIS. </w:t>
      </w:r>
      <w:r/>
    </w:p>
    <w:p>
      <w:pPr>
        <w:pStyle w:val="558"/>
        <w:jc w:val="both"/>
        <w:spacing w:lineRule="auto" w:line="240" w:after="0"/>
        <w:widowControl w:val="off"/>
        <w:rPr>
          <w:rFonts w:ascii="Arial" w:hAnsi="Arial"/>
          <w:sz w:val="24"/>
          <w:szCs w:val="24"/>
        </w:rPr>
      </w:pPr>
      <w:r>
        <w:rPr>
          <w:rFonts w:ascii="Arial" w:hAnsi="Arial"/>
          <w:sz w:val="24"/>
          <w:szCs w:val="24"/>
        </w:rPr>
        <w:t xml:space="preserve">1. No caso de aplicação da multa do artigo 475-J do CPC na própria sentença condenatória, prolatada no processo de conhecimento, a irresignação do Réu deverá ser manifestada no Recurso Ordinário; </w:t>
      </w:r>
      <w:r/>
    </w:p>
    <w:p>
      <w:pPr>
        <w:pStyle w:val="558"/>
        <w:jc w:val="both"/>
        <w:spacing w:lineRule="auto" w:line="240" w:after="360"/>
        <w:widowControl w:val="off"/>
        <w:rPr>
          <w:rFonts w:ascii="Arial" w:hAnsi="Arial"/>
          <w:sz w:val="24"/>
          <w:szCs w:val="24"/>
        </w:rPr>
      </w:pPr>
      <w:r>
        <w:rPr>
          <w:rFonts w:ascii="Arial" w:hAnsi="Arial"/>
          <w:sz w:val="24"/>
          <w:szCs w:val="24"/>
        </w:rPr>
        <w:t xml:space="preserve">2. No caso de imposição da multa do artigo 475-J do CPC após o trânsito em julgado da sentença condenatória, o ato judicial deverá ser impugnado por Agravo de Petição, nos termos do artigo 897, "a" da CLT. </w:t>
      </w:r>
      <w:r>
        <w:rPr>
          <w:rFonts w:ascii="Arial" w:hAnsi="Arial"/>
          <w:sz w:val="24"/>
          <w:szCs w:val="24"/>
        </w:rPr>
        <w:t xml:space="preserve">(</w:t>
      </w:r>
      <w:r>
        <w:rPr>
          <w:rFonts w:ascii="Arial" w:hAnsi="Arial"/>
          <w:bCs/>
          <w:sz w:val="24"/>
          <w:szCs w:val="24"/>
        </w:rPr>
        <w:t xml:space="preserve">RA 20/2007, </w:t>
      </w:r>
      <w:r>
        <w:rPr>
          <w:rFonts w:ascii="Arial" w:hAnsi="Arial"/>
          <w:sz w:val="24"/>
          <w:szCs w:val="24"/>
        </w:rPr>
        <w:t xml:space="preserve">DJPR, 21, 27, </w:t>
      </w:r>
      <w:r>
        <w:rPr>
          <w:rFonts w:ascii="Arial" w:hAnsi="Arial"/>
          <w:sz w:val="24"/>
          <w:szCs w:val="24"/>
        </w:rPr>
        <w:t xml:space="preserve">28 e</w:t>
      </w:r>
      <w:r>
        <w:rPr>
          <w:rFonts w:ascii="Arial" w:hAnsi="Arial"/>
          <w:sz w:val="24"/>
          <w:szCs w:val="24"/>
        </w:rPr>
        <w:t xml:space="preserve">  29/0</w:t>
      </w:r>
      <w:r>
        <w:rPr>
          <w:rFonts w:ascii="Arial" w:hAnsi="Arial"/>
          <w:sz w:val="24"/>
          <w:szCs w:val="24"/>
        </w:rPr>
        <w:t xml:space="preserve">8/2007</w:t>
      </w:r>
      <w:r>
        <w:rPr>
          <w:rFonts w:ascii="Arial" w:hAnsi="Arial"/>
          <w:sz w:val="24"/>
          <w:szCs w:val="24"/>
        </w:rPr>
        <w:t xml:space="preserve">)</w:t>
      </w:r>
      <w:r>
        <w:rPr>
          <w:rFonts w:ascii="Arial" w:hAnsi="Arial"/>
          <w:sz w:val="24"/>
          <w:szCs w:val="24"/>
        </w:rPr>
      </w:r>
      <w:r/>
    </w:p>
    <w:p>
      <w:pPr>
        <w:pStyle w:val="558"/>
        <w:jc w:val="both"/>
        <w:spacing w:lineRule="auto" w:line="240" w:after="360"/>
        <w:widowControl w:val="off"/>
        <w:rPr>
          <w:rFonts w:ascii="Arial" w:hAnsi="Arial"/>
          <w:sz w:val="24"/>
          <w:szCs w:val="24"/>
        </w:rPr>
      </w:pPr>
      <w:r>
        <w:rPr>
          <w:rFonts w:ascii="Arial" w:hAnsi="Arial"/>
          <w:b/>
          <w:sz w:val="24"/>
          <w:szCs w:val="24"/>
        </w:rPr>
        <w:t xml:space="preserve">SÚMULA Nº 10 - APLICAÇÃO DA MULTA DO ARTIGO 475-J DO CPC. CABIMENTO DE MANDADO DE SEGURANÇA. </w:t>
      </w:r>
      <w:r>
        <w:rPr>
          <w:rFonts w:ascii="Arial" w:hAnsi="Arial"/>
          <w:sz w:val="24"/>
          <w:szCs w:val="24"/>
        </w:rPr>
        <w:t xml:space="preserve">Incabível </w:t>
      </w:r>
      <w:r>
        <w:rPr>
          <w:rFonts w:ascii="Arial" w:hAnsi="Arial"/>
          <w:sz w:val="24"/>
          <w:szCs w:val="24"/>
        </w:rPr>
        <w:t xml:space="preserve">Mandado de Segurança contra ato judicial que determina a aplicação do artigo 475-J do CPC ao processo trabalhista, porquanto configura decisão passível de reforma mediante recurso próprio, na esteira da Orientação Jurisprudencial nº 92 da SDI-2 do C. TST. </w:t>
      </w:r>
      <w:r>
        <w:rPr>
          <w:rFonts w:ascii="Arial" w:hAnsi="Arial"/>
          <w:sz w:val="24"/>
          <w:szCs w:val="24"/>
        </w:rPr>
        <w:t xml:space="preserve">(</w:t>
      </w:r>
      <w:r>
        <w:rPr>
          <w:rFonts w:ascii="Arial" w:hAnsi="Arial"/>
          <w:bCs/>
          <w:sz w:val="24"/>
          <w:szCs w:val="24"/>
        </w:rPr>
        <w:t xml:space="preserve">RA 20/2007, </w:t>
      </w:r>
      <w:r>
        <w:rPr>
          <w:rFonts w:ascii="Arial" w:hAnsi="Arial"/>
          <w:sz w:val="24"/>
          <w:szCs w:val="24"/>
        </w:rPr>
        <w:t xml:space="preserve">DJPR, 21, 27, 28</w:t>
      </w:r>
      <w:r>
        <w:rPr>
          <w:rFonts w:ascii="Arial" w:hAnsi="Arial"/>
          <w:sz w:val="24"/>
          <w:szCs w:val="24"/>
        </w:rPr>
        <w:t xml:space="preserve"> e </w:t>
      </w:r>
      <w:r>
        <w:rPr>
          <w:rFonts w:ascii="Arial" w:hAnsi="Arial"/>
          <w:sz w:val="24"/>
          <w:szCs w:val="24"/>
        </w:rPr>
        <w:t xml:space="preserve">29/08/2007)</w:t>
      </w:r>
      <w:r>
        <w:rPr>
          <w:rFonts w:ascii="Arial" w:hAnsi="Arial"/>
          <w:sz w:val="24"/>
          <w:szCs w:val="24"/>
        </w:rPr>
      </w:r>
      <w:r/>
    </w:p>
    <w:p>
      <w:pPr>
        <w:pStyle w:val="558"/>
        <w:jc w:val="both"/>
        <w:spacing w:lineRule="auto" w:line="240" w:after="0"/>
        <w:widowControl w:val="off"/>
        <w:rPr>
          <w:rStyle w:val="562"/>
          <w:rFonts w:ascii="Arial" w:hAnsi="Arial"/>
          <w:sz w:val="24"/>
          <w:szCs w:val="24"/>
        </w:rPr>
      </w:pPr>
      <w:r>
        <w:rPr>
          <w:rStyle w:val="562"/>
          <w:rFonts w:ascii="Arial" w:hAnsi="Arial"/>
          <w:sz w:val="24"/>
          <w:szCs w:val="24"/>
        </w:rPr>
        <w:t xml:space="preserve">SÚMULA Nº 11 - AÇÕES DE INDENIZAÇÃO POR </w:t>
      </w:r>
      <w:r>
        <w:rPr>
          <w:rStyle w:val="562"/>
          <w:rFonts w:ascii="Arial" w:hAnsi="Arial"/>
          <w:sz w:val="24"/>
          <w:szCs w:val="24"/>
          <w:u w:val="single"/>
        </w:rPr>
        <w:t xml:space="preserve">DANOS MORAIS E ESTÉTICOS</w:t>
      </w:r>
      <w:r>
        <w:rPr>
          <w:rStyle w:val="562"/>
          <w:rFonts w:ascii="Arial" w:hAnsi="Arial"/>
          <w:sz w:val="24"/>
          <w:szCs w:val="24"/>
        </w:rPr>
        <w:t xml:space="preserve"> DECORRENTES DE ACIDENTE DO TRABALHO OU DOENÇA OCUPACIONAL. JUROS E CORREÇÃO MONETÁRIA.</w:t>
      </w:r>
      <w:r>
        <w:rPr>
          <w:rStyle w:val="562"/>
          <w:rFonts w:ascii="Arial" w:hAnsi="Arial"/>
          <w:sz w:val="24"/>
          <w:szCs w:val="24"/>
        </w:rPr>
        <w:t xml:space="preserve"> </w:t>
      </w:r>
      <w:r>
        <w:rPr>
          <w:rStyle w:val="562"/>
          <w:rFonts w:ascii="Arial" w:hAnsi="Arial"/>
          <w:sz w:val="24"/>
          <w:szCs w:val="24"/>
        </w:rPr>
      </w:r>
      <w:r/>
    </w:p>
    <w:p>
      <w:pPr>
        <w:pStyle w:val="558"/>
        <w:jc w:val="both"/>
        <w:spacing w:lineRule="auto" w:line="240" w:after="0"/>
        <w:widowControl w:val="off"/>
        <w:rPr>
          <w:rFonts w:ascii="Arial" w:hAnsi="Arial"/>
          <w:sz w:val="24"/>
          <w:szCs w:val="24"/>
        </w:rPr>
      </w:pPr>
      <w:r>
        <w:rPr>
          <w:rStyle w:val="562"/>
          <w:rFonts w:ascii="Arial" w:hAnsi="Arial"/>
          <w:sz w:val="24"/>
          <w:szCs w:val="24"/>
        </w:rPr>
        <w:t xml:space="preserve">I - Danos morais e estéticos. Correção Monetária.</w:t>
      </w:r>
      <w:r>
        <w:rPr>
          <w:rFonts w:ascii="Arial" w:hAnsi="Arial"/>
          <w:sz w:val="24"/>
          <w:szCs w:val="24"/>
        </w:rPr>
        <w:t xml:space="preserve"> O marco inicial da </w:t>
      </w:r>
      <w:r>
        <w:rPr>
          <w:rFonts w:ascii="Arial" w:hAnsi="Arial"/>
          <w:sz w:val="24"/>
          <w:szCs w:val="24"/>
          <w:u w:val="single"/>
        </w:rPr>
        <w:t xml:space="preserve">correção monetária</w:t>
      </w:r>
      <w:r>
        <w:rPr>
          <w:rFonts w:ascii="Arial" w:hAnsi="Arial"/>
          <w:sz w:val="24"/>
          <w:szCs w:val="24"/>
        </w:rPr>
        <w:t xml:space="preserve"> devida em ações de indenização por danos morais e estéticos, decorrentes de acidente do trabalho ou doença ocupacional será a data do arbitramento do seu valor (sentença ou acórdão), que é quando a indenização se torna exigível. </w:t>
      </w:r>
      <w:r>
        <w:rPr>
          <w:rFonts w:ascii="Arial" w:hAnsi="Arial"/>
          <w:bCs/>
          <w:sz w:val="24"/>
          <w:szCs w:val="24"/>
        </w:rPr>
        <w:t xml:space="preserve">(RA 32/2008, </w:t>
      </w:r>
      <w:r>
        <w:rPr>
          <w:rFonts w:ascii="Arial" w:hAnsi="Arial"/>
          <w:sz w:val="24"/>
          <w:szCs w:val="24"/>
        </w:rPr>
        <w:t xml:space="preserve">DJPR, 0</w:t>
      </w:r>
      <w:r>
        <w:rPr>
          <w:rFonts w:ascii="Arial" w:hAnsi="Arial"/>
          <w:sz w:val="24"/>
          <w:szCs w:val="24"/>
        </w:rPr>
        <w:t xml:space="preserve">8</w:t>
      </w:r>
      <w:r>
        <w:rPr>
          <w:rFonts w:ascii="Arial" w:hAnsi="Arial"/>
          <w:sz w:val="24"/>
          <w:szCs w:val="24"/>
        </w:rPr>
        <w:t xml:space="preserve">, </w:t>
      </w:r>
      <w:r>
        <w:rPr>
          <w:rFonts w:ascii="Arial" w:hAnsi="Arial"/>
          <w:sz w:val="24"/>
          <w:szCs w:val="24"/>
        </w:rPr>
        <w:t xml:space="preserve">13 e</w:t>
      </w:r>
      <w:r>
        <w:rPr>
          <w:rFonts w:ascii="Arial" w:hAnsi="Arial"/>
          <w:sz w:val="24"/>
          <w:szCs w:val="24"/>
        </w:rPr>
        <w:t xml:space="preserve"> 14/10/2008)</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II - Danos morais e estéticos. Juros.</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O marco inicial dos juros devidos em ações de indenização por danos morais e estéticos, decorrentes de acidente de trabalho ou doença ocupacional será a data do ajuizamento da ação.</w:t>
      </w:r>
      <w:r>
        <w:rPr>
          <w:rFonts w:ascii="Arial" w:hAnsi="Arial"/>
          <w:bCs/>
          <w:sz w:val="24"/>
          <w:szCs w:val="24"/>
        </w:rPr>
        <w:t xml:space="preserve"> </w:t>
      </w:r>
      <w:r>
        <w:rPr>
          <w:rFonts w:ascii="Arial" w:hAnsi="Arial"/>
          <w:sz w:val="24"/>
          <w:szCs w:val="24"/>
        </w:rPr>
        <w:t xml:space="preserve">(</w:t>
      </w:r>
      <w:r>
        <w:rPr>
          <w:rFonts w:ascii="Arial" w:hAnsi="Arial"/>
          <w:sz w:val="24"/>
          <w:szCs w:val="24"/>
        </w:rPr>
        <w:t xml:space="preserve">RA 22/2014, DEJT</w:t>
      </w:r>
      <w:r>
        <w:rPr>
          <w:rFonts w:ascii="Arial" w:hAnsi="Arial"/>
          <w:sz w:val="24"/>
          <w:szCs w:val="24"/>
        </w:rPr>
        <w:t xml:space="preserve">,</w:t>
      </w:r>
      <w:r>
        <w:rPr>
          <w:rFonts w:ascii="Arial" w:hAnsi="Arial"/>
          <w:sz w:val="24"/>
          <w:szCs w:val="24"/>
        </w:rPr>
        <w:t xml:space="preserve"> 03, 04 e 07/07/2014</w:t>
      </w:r>
      <w:r>
        <w:rPr>
          <w:rFonts w:ascii="Arial" w:hAnsi="Arial"/>
          <w:sz w:val="24"/>
          <w:szCs w:val="24"/>
        </w:rPr>
        <w:t xml:space="preserve">)</w:t>
      </w:r>
      <w:r>
        <w:rPr>
          <w:rFonts w:ascii="Arial" w:hAnsi="Arial"/>
          <w:sz w:val="24"/>
          <w:szCs w:val="24"/>
        </w:rPr>
      </w:r>
      <w:r/>
    </w:p>
    <w:p>
      <w:pPr>
        <w:pStyle w:val="558"/>
        <w:jc w:val="both"/>
        <w:spacing w:lineRule="auto" w:line="240" w:after="0"/>
        <w:widowControl w:val="off"/>
        <w:rPr>
          <w:rStyle w:val="562"/>
          <w:rFonts w:ascii="Arial" w:hAnsi="Arial"/>
          <w:sz w:val="24"/>
          <w:szCs w:val="24"/>
        </w:rPr>
      </w:pPr>
      <w:r>
        <w:rPr>
          <w:rStyle w:val="562"/>
          <w:rFonts w:ascii="Arial" w:hAnsi="Arial"/>
          <w:sz w:val="24"/>
          <w:szCs w:val="24"/>
        </w:rPr>
        <w:t xml:space="preserve">SÚMULA Nº 12 - AÇÕES DE INDENIZAÇÃO POR </w:t>
      </w:r>
      <w:r>
        <w:rPr>
          <w:rStyle w:val="562"/>
          <w:rFonts w:ascii="Arial" w:hAnsi="Arial"/>
          <w:sz w:val="24"/>
          <w:szCs w:val="24"/>
          <w:u w:val="single"/>
        </w:rPr>
        <w:t xml:space="preserve">DANOS MATERIAIS</w:t>
      </w:r>
      <w:r>
        <w:rPr>
          <w:rStyle w:val="562"/>
          <w:rFonts w:ascii="Arial" w:hAnsi="Arial"/>
          <w:sz w:val="24"/>
          <w:szCs w:val="24"/>
        </w:rPr>
        <w:t xml:space="preserve"> DECORRENTES DE ACIDENTE DO TRABALHO OU DOENÇA OCUPACIONAL. JUROS E CORREÇÃO MONETÁRIA. </w:t>
      </w:r>
      <w:r>
        <w:rPr>
          <w:rStyle w:val="562"/>
          <w:rFonts w:ascii="Arial" w:hAnsi="Arial"/>
          <w:sz w:val="24"/>
          <w:szCs w:val="24"/>
        </w:rPr>
      </w:r>
      <w:r/>
    </w:p>
    <w:p>
      <w:pPr>
        <w:pStyle w:val="558"/>
        <w:jc w:val="both"/>
        <w:spacing w:lineRule="auto" w:line="240" w:after="0"/>
        <w:widowControl w:val="off"/>
        <w:rPr>
          <w:rFonts w:ascii="Arial" w:hAnsi="Arial"/>
          <w:sz w:val="24"/>
          <w:szCs w:val="24"/>
        </w:rPr>
      </w:pPr>
      <w:r>
        <w:rPr>
          <w:rStyle w:val="562"/>
          <w:rFonts w:ascii="Arial" w:hAnsi="Arial"/>
          <w:sz w:val="24"/>
          <w:szCs w:val="24"/>
        </w:rPr>
        <w:t xml:space="preserve">I - Danos materiais. Danos emergentes. Correção Monetária e Juros.</w:t>
      </w:r>
      <w:r>
        <w:rPr>
          <w:rFonts w:ascii="Arial" w:hAnsi="Arial"/>
          <w:sz w:val="24"/>
          <w:szCs w:val="24"/>
        </w:rPr>
        <w:t xml:space="preserve"> O marco inicial da </w:t>
      </w:r>
      <w:r>
        <w:rPr>
          <w:rFonts w:ascii="Arial" w:hAnsi="Arial"/>
          <w:sz w:val="24"/>
          <w:szCs w:val="24"/>
          <w:u w:val="single"/>
        </w:rPr>
        <w:t xml:space="preserve">correção monetária e juros</w:t>
      </w:r>
      <w:r>
        <w:rPr>
          <w:rFonts w:ascii="Arial" w:hAnsi="Arial"/>
          <w:sz w:val="24"/>
          <w:szCs w:val="24"/>
        </w:rPr>
        <w:t xml:space="preserve"> em ações de inden</w:t>
      </w:r>
      <w:r>
        <w:rPr>
          <w:rFonts w:ascii="Arial" w:hAnsi="Arial"/>
          <w:sz w:val="24"/>
          <w:szCs w:val="24"/>
        </w:rPr>
        <w:t xml:space="preserve">ização por danos materiais (danos emergentes) decorrentes de acidente do trabalho ou doença ocupacional será a data em que efetuada a despesa (como gastos com tratamento e despesas médicas), como orientam as Súmulas 43 e 54 do STJ, até o efetivo pagamento.</w:t>
      </w:r>
      <w:r>
        <w:rPr>
          <w:rFonts w:ascii="Arial" w:hAnsi="Arial"/>
          <w:sz w:val="24"/>
          <w:szCs w:val="24"/>
        </w:rPr>
      </w:r>
      <w:r/>
    </w:p>
    <w:p>
      <w:pPr>
        <w:pStyle w:val="558"/>
        <w:jc w:val="both"/>
        <w:spacing w:lineRule="auto" w:line="240" w:after="0"/>
        <w:widowControl w:val="off"/>
        <w:rPr>
          <w:rFonts w:ascii="Arial" w:hAnsi="Arial"/>
          <w:sz w:val="24"/>
          <w:szCs w:val="24"/>
        </w:rPr>
      </w:pPr>
      <w:r>
        <w:rPr>
          <w:rStyle w:val="562"/>
          <w:rFonts w:ascii="Arial" w:hAnsi="Arial"/>
          <w:sz w:val="24"/>
          <w:szCs w:val="24"/>
        </w:rPr>
        <w:t xml:space="preserve">II - Danos materiais. Indenização. Cota única. Correção Monetária</w:t>
      </w:r>
      <w:r>
        <w:rPr>
          <w:rFonts w:ascii="Arial" w:hAnsi="Arial"/>
          <w:sz w:val="24"/>
          <w:szCs w:val="24"/>
        </w:rPr>
        <w:t xml:space="preserve">. O marco inicial da </w:t>
      </w:r>
      <w:r>
        <w:rPr>
          <w:rFonts w:ascii="Arial" w:hAnsi="Arial"/>
          <w:sz w:val="24"/>
          <w:szCs w:val="24"/>
          <w:u w:val="single"/>
        </w:rPr>
        <w:t xml:space="preserve">correção monetária</w:t>
      </w:r>
      <w:r>
        <w:rPr>
          <w:rFonts w:ascii="Arial" w:hAnsi="Arial"/>
          <w:sz w:val="24"/>
          <w:szCs w:val="24"/>
        </w:rPr>
        <w:t xml:space="preserve"> em ações de indenizaç</w:t>
      </w:r>
      <w:r>
        <w:rPr>
          <w:rFonts w:ascii="Arial" w:hAnsi="Arial"/>
          <w:sz w:val="24"/>
          <w:szCs w:val="24"/>
        </w:rPr>
        <w:t xml:space="preserve">ão por danos materiais, sob a forma de pensionamento, arbitrado de uma só vez, decorrentes de acidente do trabalho ou doença ocupacional será a data do arbitramento da indenização (sentença ou acórdão), que é quando a verba se torna juridicamente exigível.</w:t>
      </w:r>
      <w:r>
        <w:rPr>
          <w:rFonts w:ascii="Arial" w:hAnsi="Arial"/>
          <w:sz w:val="24"/>
          <w:szCs w:val="24"/>
        </w:rPr>
      </w:r>
      <w:r/>
    </w:p>
    <w:p>
      <w:pPr>
        <w:pStyle w:val="558"/>
        <w:jc w:val="both"/>
        <w:spacing w:lineRule="auto" w:line="240" w:after="0"/>
        <w:widowControl w:val="off"/>
        <w:rPr>
          <w:rFonts w:ascii="Arial" w:hAnsi="Arial"/>
          <w:sz w:val="24"/>
          <w:szCs w:val="24"/>
        </w:rPr>
      </w:pPr>
      <w:r>
        <w:rPr>
          <w:rStyle w:val="562"/>
          <w:rFonts w:ascii="Arial" w:hAnsi="Arial"/>
          <w:sz w:val="24"/>
          <w:szCs w:val="24"/>
        </w:rPr>
        <w:t xml:space="preserve">III - Danos materiais. Indenização. Cota única. Juros.</w:t>
      </w:r>
      <w:r>
        <w:rPr>
          <w:rFonts w:ascii="Arial" w:hAnsi="Arial"/>
          <w:sz w:val="24"/>
          <w:szCs w:val="24"/>
        </w:rPr>
        <w:t xml:space="preserve"> O marco inicial dos </w:t>
      </w:r>
      <w:r>
        <w:rPr>
          <w:rFonts w:ascii="Arial" w:hAnsi="Arial"/>
          <w:sz w:val="24"/>
          <w:szCs w:val="24"/>
          <w:u w:val="single"/>
        </w:rPr>
        <w:t xml:space="preserve">juros</w:t>
      </w:r>
      <w:r>
        <w:rPr>
          <w:rFonts w:ascii="Arial" w:hAnsi="Arial"/>
          <w:sz w:val="24"/>
          <w:szCs w:val="24"/>
        </w:rPr>
        <w:t xml:space="preserve"> em ações de indenização por danos materiais, s</w:t>
      </w:r>
      <w:r>
        <w:rPr>
          <w:rFonts w:ascii="Arial" w:hAnsi="Arial"/>
          <w:sz w:val="24"/>
          <w:szCs w:val="24"/>
        </w:rPr>
        <w:t xml:space="preserve">ob a forma de pensionamento, arbitrado de uma só vez, decorrentes de acidente do trabalho ou doença ocupacional será a data do arbitramento da indenização (sentença ou acórdão), pois não se pode considerar o devedor em mora antes da quantificação do valor.</w:t>
      </w:r>
      <w:r>
        <w:rPr>
          <w:rFonts w:ascii="Arial" w:hAnsi="Arial"/>
          <w:sz w:val="24"/>
          <w:szCs w:val="24"/>
        </w:rPr>
      </w:r>
      <w:r/>
    </w:p>
    <w:p>
      <w:pPr>
        <w:pStyle w:val="558"/>
        <w:jc w:val="both"/>
        <w:spacing w:lineRule="auto" w:line="240" w:after="0"/>
        <w:widowControl w:val="off"/>
        <w:rPr>
          <w:rFonts w:ascii="Arial" w:hAnsi="Arial"/>
          <w:sz w:val="24"/>
          <w:szCs w:val="24"/>
        </w:rPr>
      </w:pPr>
      <w:r>
        <w:rPr>
          <w:rStyle w:val="562"/>
          <w:rFonts w:ascii="Arial" w:hAnsi="Arial"/>
          <w:sz w:val="24"/>
          <w:szCs w:val="24"/>
        </w:rPr>
        <w:t xml:space="preserve">IV - Danos materiais. Pensão mensal. Correção Monetária</w:t>
      </w:r>
      <w:r>
        <w:rPr>
          <w:rFonts w:ascii="Arial" w:hAnsi="Arial"/>
          <w:sz w:val="24"/>
          <w:szCs w:val="24"/>
        </w:rPr>
        <w:t xml:space="preserve">. O marco inicial da </w:t>
      </w:r>
      <w:r>
        <w:rPr>
          <w:rFonts w:ascii="Arial" w:hAnsi="Arial"/>
          <w:sz w:val="24"/>
          <w:szCs w:val="24"/>
          <w:u w:val="single"/>
        </w:rPr>
        <w:t xml:space="preserve">correção monetária</w:t>
      </w:r>
      <w:r>
        <w:rPr>
          <w:rFonts w:ascii="Arial" w:hAnsi="Arial"/>
          <w:sz w:val="24"/>
          <w:szCs w:val="24"/>
        </w:rPr>
        <w:t xml:space="preserve"> em ações de indenização por danos materiais, sob a forma de pensionamento, decorrentes de acidente do trabalho ou doença ocu</w:t>
      </w:r>
      <w:r>
        <w:rPr>
          <w:rFonts w:ascii="Arial" w:hAnsi="Arial"/>
          <w:sz w:val="24"/>
          <w:szCs w:val="24"/>
        </w:rPr>
        <w:t xml:space="preserve">pacional ocorrerá a partir da exigibilidade de cada parcela ou da decisão que arbitrou a indenização (sentença ou acórdão), quando, nessa última hipótese, o arbitramento se deu em valores atualizados ou não tiverem relação com a remuneração do trabalhador.</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V - Danos materiais. Pensão mensal. Juros. Verbas vencidas</w:t>
      </w:r>
      <w:r>
        <w:rPr>
          <w:rFonts w:ascii="Arial" w:hAnsi="Arial"/>
          <w:sz w:val="24"/>
          <w:szCs w:val="24"/>
        </w:rPr>
        <w:t xml:space="preserve">. O marco inicial dos </w:t>
      </w:r>
      <w:r>
        <w:rPr>
          <w:rFonts w:ascii="Arial" w:hAnsi="Arial"/>
          <w:sz w:val="24"/>
          <w:szCs w:val="24"/>
          <w:u w:val="single"/>
        </w:rPr>
        <w:t xml:space="preserve">juros</w:t>
      </w:r>
      <w:r>
        <w:rPr>
          <w:rFonts w:ascii="Arial" w:hAnsi="Arial"/>
          <w:sz w:val="24"/>
          <w:szCs w:val="24"/>
        </w:rPr>
        <w:t xml:space="preserve"> em ações de indenização por danos m</w:t>
      </w:r>
      <w:r>
        <w:rPr>
          <w:rFonts w:ascii="Arial" w:hAnsi="Arial"/>
          <w:sz w:val="24"/>
          <w:szCs w:val="24"/>
        </w:rPr>
        <w:t xml:space="preserve">ateriais, sob a forma de pensionamento, decorrentes de acidente do trabalho ou doença ocupacional será a data do ajuizamento da ação, nos termos dos artigos 883 da CLT e 39, § 1º, da Lei 8.177/1991, para as parcelas vencidas quando da propositura da ação.</w:t>
        <w:br/>
      </w:r>
      <w:r>
        <w:rPr>
          <w:rStyle w:val="562"/>
          <w:rFonts w:ascii="Arial" w:hAnsi="Arial"/>
          <w:sz w:val="24"/>
          <w:szCs w:val="24"/>
        </w:rPr>
        <w:t xml:space="preserve">VI - Danos materiais. Pensão mensal. Juros. Verbas vincendas</w:t>
      </w:r>
      <w:r>
        <w:rPr>
          <w:rFonts w:ascii="Arial" w:hAnsi="Arial"/>
          <w:sz w:val="24"/>
          <w:szCs w:val="24"/>
        </w:rPr>
        <w:t xml:space="preserve">. O marco inicial dos </w:t>
      </w:r>
      <w:r>
        <w:rPr>
          <w:rFonts w:ascii="Arial" w:hAnsi="Arial"/>
          <w:sz w:val="24"/>
          <w:szCs w:val="24"/>
          <w:u w:val="single"/>
        </w:rPr>
        <w:t xml:space="preserve">juros</w:t>
      </w:r>
      <w:r>
        <w:rPr>
          <w:rFonts w:ascii="Arial" w:hAnsi="Arial"/>
          <w:sz w:val="24"/>
          <w:szCs w:val="24"/>
        </w:rPr>
        <w:t xml:space="preserve"> em ações de indenização por danos materiais, sob a forma de pensionamento, decorrentes de acidente do trabalho ou doença ocupacional será a época própria, conforme dispõe o art. 39, caput, da Lei 8.177/1991 e orienta a Súmula 381 do TST.</w:t>
      </w:r>
      <w:r>
        <w:rPr>
          <w:rFonts w:ascii="Arial" w:hAnsi="Arial"/>
          <w:sz w:val="24"/>
          <w:szCs w:val="24"/>
        </w:rPr>
        <w:t xml:space="preserve"> (</w:t>
      </w:r>
      <w:r>
        <w:rPr>
          <w:rFonts w:ascii="Arial" w:hAnsi="Arial"/>
          <w:bCs/>
          <w:sz w:val="24"/>
          <w:szCs w:val="24"/>
        </w:rPr>
        <w:t xml:space="preserve">RA 32/2008, </w:t>
      </w:r>
      <w:r>
        <w:rPr>
          <w:rFonts w:ascii="Arial" w:hAnsi="Arial"/>
          <w:sz w:val="24"/>
          <w:szCs w:val="24"/>
        </w:rPr>
        <w:t xml:space="preserve">DJPR, </w:t>
      </w:r>
      <w:r>
        <w:rPr>
          <w:rFonts w:ascii="Arial" w:hAnsi="Arial"/>
          <w:sz w:val="24"/>
          <w:szCs w:val="24"/>
        </w:rPr>
        <w:t xml:space="preserve">0</w:t>
      </w:r>
      <w:r>
        <w:rPr>
          <w:rFonts w:ascii="Arial" w:hAnsi="Arial"/>
          <w:sz w:val="24"/>
          <w:szCs w:val="24"/>
        </w:rPr>
        <w:t xml:space="preserve">8</w:t>
      </w:r>
      <w:r>
        <w:rPr>
          <w:rFonts w:ascii="Arial" w:hAnsi="Arial"/>
          <w:sz w:val="24"/>
          <w:szCs w:val="24"/>
        </w:rPr>
        <w:t xml:space="preserve">, </w:t>
      </w:r>
      <w:r>
        <w:rPr>
          <w:rFonts w:ascii="Arial" w:hAnsi="Arial"/>
          <w:sz w:val="24"/>
          <w:szCs w:val="24"/>
        </w:rPr>
        <w:t xml:space="preserve">13 e</w:t>
      </w:r>
      <w:r>
        <w:rPr>
          <w:rFonts w:ascii="Arial" w:hAnsi="Arial"/>
          <w:sz w:val="24"/>
          <w:szCs w:val="24"/>
        </w:rPr>
        <w:t xml:space="preserve"> 14/10/2008)</w:t>
      </w:r>
      <w:r>
        <w:rPr>
          <w:rFonts w:ascii="Arial" w:hAnsi="Arial"/>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13 - CONTRIBUIÇÕES PREVIDENCIÁRIAS. ACORDO ANTES DO TRÂNSITO EM JULGADO. LIMITAÇÃO AO PEDIDO INICIAL</w:t>
      </w:r>
      <w:r>
        <w:rPr>
          <w:rStyle w:val="562"/>
          <w:rFonts w:ascii="Arial" w:hAnsi="Arial"/>
          <w:b w:val="false"/>
          <w:sz w:val="24"/>
          <w:szCs w:val="24"/>
        </w:rPr>
        <w:t xml:space="preserve">. Na fase de conhecimento, o acordo judicial homologado pode abranger todos os direitos decorrentes da relação jurídica de direito material, inclusive pedidos não formulados na petição inicial (CPC, art. 475-N, III). </w:t>
      </w:r>
      <w:r>
        <w:rPr>
          <w:rStyle w:val="562"/>
          <w:rFonts w:ascii="Arial" w:hAnsi="Arial"/>
          <w:b w:val="false"/>
          <w:sz w:val="24"/>
          <w:szCs w:val="24"/>
        </w:rPr>
        <w:t xml:space="preserve">(</w:t>
      </w:r>
      <w:r>
        <w:rPr>
          <w:rStyle w:val="562"/>
          <w:rFonts w:ascii="Arial" w:hAnsi="Arial"/>
          <w:b w:val="false"/>
          <w:sz w:val="24"/>
          <w:szCs w:val="24"/>
        </w:rPr>
        <w:t xml:space="preserve">DJPR, 03, 06, </w:t>
      </w:r>
      <w:r>
        <w:rPr>
          <w:rStyle w:val="562"/>
          <w:rFonts w:ascii="Arial" w:hAnsi="Arial"/>
          <w:b w:val="false"/>
          <w:sz w:val="24"/>
          <w:szCs w:val="24"/>
        </w:rPr>
        <w:t xml:space="preserve">07</w:t>
      </w:r>
      <w:r>
        <w:rPr>
          <w:rStyle w:val="562"/>
          <w:rFonts w:ascii="Arial" w:hAnsi="Arial"/>
          <w:b w:val="false"/>
          <w:sz w:val="24"/>
          <w:szCs w:val="24"/>
        </w:rPr>
        <w:t xml:space="preserve"> e 08/04/2009</w:t>
      </w:r>
      <w:r>
        <w:rPr>
          <w:rStyle w:val="562"/>
          <w:rFonts w:ascii="Arial" w:hAnsi="Arial"/>
          <w:b w:val="false"/>
          <w:sz w:val="24"/>
          <w:szCs w:val="24"/>
        </w:rPr>
        <w:t xml:space="preserve">)</w:t>
      </w:r>
      <w:r>
        <w:rPr>
          <w:rStyle w:val="562"/>
          <w:rFonts w:ascii="Arial" w:hAnsi="Arial"/>
          <w:b w:val="false"/>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14 - EXTINÇÃO DO CONTRATO DE TRABALHO. APOSENTADORIA ESPONTÂNEA. MULTA DE 40% DO FGTS. MARCO INICIAL DA PRESCRIÇÃO BIENAL. </w:t>
      </w:r>
      <w:r>
        <w:rPr>
          <w:rStyle w:val="562"/>
          <w:rFonts w:ascii="Arial" w:hAnsi="Arial"/>
          <w:b w:val="false"/>
          <w:sz w:val="24"/>
          <w:szCs w:val="24"/>
        </w:rPr>
        <w:t xml:space="preserve">- </w:t>
      </w:r>
      <w:r>
        <w:rPr>
          <w:rStyle w:val="562"/>
          <w:rFonts w:ascii="Arial" w:hAnsi="Arial"/>
          <w:b w:val="false"/>
          <w:sz w:val="24"/>
          <w:szCs w:val="24"/>
        </w:rPr>
        <w:t xml:space="preserve">O marco inicial do prazo prescricional para cobrança da multa de 40% sobre os depósit</w:t>
      </w:r>
      <w:r>
        <w:rPr>
          <w:rStyle w:val="562"/>
          <w:rFonts w:ascii="Arial" w:hAnsi="Arial"/>
          <w:b w:val="false"/>
          <w:sz w:val="24"/>
          <w:szCs w:val="24"/>
        </w:rPr>
        <w:t xml:space="preserve">os do FGTS do empregado aposentado espontaneamente ocorre com a extinção do contrato de trabalho e não com o trânsito em julgado das decisões proferidas pelo STF nas ADIn's 1770-4 e 1721-3, que julgaram inconstitucionais os §§ 1º e 2º do art. 453 da CLT.  </w:t>
      </w:r>
      <w:r>
        <w:rPr>
          <w:rStyle w:val="562"/>
          <w:rFonts w:ascii="Arial" w:hAnsi="Arial"/>
          <w:b w:val="false"/>
          <w:sz w:val="24"/>
          <w:szCs w:val="24"/>
        </w:rPr>
        <w:t xml:space="preserve">(DJPR</w:t>
      </w:r>
      <w:r>
        <w:rPr>
          <w:rStyle w:val="562"/>
          <w:rFonts w:ascii="Arial" w:hAnsi="Arial"/>
          <w:b w:val="false"/>
          <w:sz w:val="24"/>
          <w:szCs w:val="24"/>
        </w:rPr>
        <w:t xml:space="preserve">,</w:t>
      </w:r>
      <w:r>
        <w:rPr>
          <w:rStyle w:val="562"/>
          <w:rFonts w:ascii="Arial" w:hAnsi="Arial"/>
          <w:b w:val="false"/>
          <w:sz w:val="24"/>
          <w:szCs w:val="24"/>
        </w:rPr>
        <w:t xml:space="preserve"> </w:t>
      </w:r>
      <w:r>
        <w:rPr>
          <w:rStyle w:val="562"/>
          <w:rFonts w:ascii="Arial" w:hAnsi="Arial"/>
          <w:b w:val="false"/>
          <w:sz w:val="24"/>
          <w:szCs w:val="24"/>
        </w:rPr>
        <w:t xml:space="preserve">03, 06,</w:t>
      </w:r>
      <w:r>
        <w:rPr>
          <w:rStyle w:val="562"/>
          <w:rFonts w:ascii="Arial" w:hAnsi="Arial"/>
          <w:b w:val="false"/>
          <w:sz w:val="24"/>
          <w:szCs w:val="24"/>
        </w:rPr>
        <w:t xml:space="preserve"> 07</w:t>
      </w:r>
      <w:r>
        <w:rPr>
          <w:rStyle w:val="562"/>
          <w:rFonts w:ascii="Arial" w:hAnsi="Arial"/>
          <w:b w:val="false"/>
          <w:sz w:val="24"/>
          <w:szCs w:val="24"/>
        </w:rPr>
        <w:t xml:space="preserve"> e</w:t>
      </w:r>
      <w:r>
        <w:rPr>
          <w:rStyle w:val="562"/>
          <w:rFonts w:ascii="Arial" w:hAnsi="Arial"/>
          <w:b w:val="false"/>
          <w:sz w:val="24"/>
          <w:szCs w:val="24"/>
        </w:rPr>
        <w:t xml:space="preserve"> 08/04/2009)</w:t>
      </w:r>
      <w:r>
        <w:rPr>
          <w:rStyle w:val="562"/>
          <w:rFonts w:ascii="Arial" w:hAnsi="Arial"/>
          <w:b w:val="false"/>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trike/>
          <w:sz w:val="24"/>
          <w:szCs w:val="24"/>
        </w:rPr>
        <w:t xml:space="preserve">SÚMULA Nº 15 - DIFERENÇAS DE COMPLEMENTAÇÃO DE APOSENTADORIA. DESCUMPRIMENTO DE NORMA REGULAMENTAR. ENTIDADE DE PREVIDÊNCIA PRIVADA FECHADA. DECORRÊNCIA DO CONTRATO DE EMPREGO. COMPETÊNCIA DA JUSTIÇA DO TRABALHO. </w:t>
      </w:r>
      <w:r>
        <w:rPr>
          <w:rStyle w:val="562"/>
          <w:rFonts w:ascii="Arial" w:hAnsi="Arial"/>
          <w:strike/>
          <w:sz w:val="24"/>
          <w:szCs w:val="24"/>
        </w:rPr>
        <w:t xml:space="preserve"> </w:t>
      </w:r>
      <w:r>
        <w:rPr>
          <w:rStyle w:val="562"/>
          <w:rFonts w:ascii="Arial" w:hAnsi="Arial"/>
          <w:b w:val="false"/>
          <w:strike/>
          <w:sz w:val="24"/>
          <w:szCs w:val="24"/>
        </w:rPr>
        <w:t xml:space="preserve">Por derivar da relação empregatícia a própria causa do pagamento, compete à Justiça do Trabalho julgar pedido de diferenças de complementação de aposentadoria decorrente de descumprimento de norma regulamentar.</w:t>
      </w:r>
      <w:r>
        <w:rPr>
          <w:rStyle w:val="562"/>
          <w:rFonts w:ascii="Arial" w:hAnsi="Arial"/>
          <w:b w:val="false"/>
          <w:strike/>
          <w:sz w:val="24"/>
          <w:szCs w:val="24"/>
        </w:rPr>
        <w:t xml:space="preserve"> </w:t>
      </w:r>
      <w:r>
        <w:rPr>
          <w:rStyle w:val="562"/>
          <w:rFonts w:ascii="Arial" w:hAnsi="Arial"/>
          <w:b w:val="false"/>
          <w:sz w:val="24"/>
          <w:szCs w:val="24"/>
        </w:rPr>
        <w:t xml:space="preserve">(CANCELADA - RA/PLENO 23/2014, </w:t>
      </w:r>
      <w:r>
        <w:rPr>
          <w:rStyle w:val="562"/>
          <w:rFonts w:ascii="Arial" w:hAnsi="Arial"/>
          <w:b w:val="false"/>
          <w:sz w:val="24"/>
          <w:szCs w:val="24"/>
        </w:rPr>
        <w:t xml:space="preserve">DEJT, </w:t>
      </w:r>
      <w:r>
        <w:rPr>
          <w:rStyle w:val="562"/>
          <w:rFonts w:ascii="Arial" w:hAnsi="Arial"/>
          <w:b w:val="false"/>
          <w:sz w:val="24"/>
          <w:szCs w:val="24"/>
        </w:rPr>
        <w:t xml:space="preserve">03, 04 e 07/07/2014).</w:t>
      </w:r>
      <w:r>
        <w:rPr>
          <w:rStyle w:val="562"/>
          <w:rFonts w:ascii="Arial" w:hAnsi="Arial"/>
          <w:b w:val="false"/>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16 - DONO DA OBRA DE CONSTRUÇÃO CIVIL. RESPONSABILIDADE. </w:t>
      </w:r>
      <w:r>
        <w:rPr>
          <w:rStyle w:val="562"/>
          <w:rFonts w:ascii="Arial" w:hAnsi="Arial"/>
          <w:b w:val="false"/>
          <w:sz w:val="24"/>
          <w:szCs w:val="24"/>
        </w:rPr>
        <w:t xml:space="preserve">O dono da obra não constituído como empresa construtora ou incorporadora não responde solidária ou subsidiariamente pelas obrigações trabalhistas decorrentes do contrato de construção civil firmado com o empreiteiro.</w:t>
      </w:r>
      <w:r>
        <w:rPr>
          <w:rFonts w:ascii="Arial" w:hAnsi="Arial"/>
          <w:sz w:val="24"/>
          <w:szCs w:val="24"/>
        </w:rPr>
        <w:t xml:space="preserve"> (DEJT 02, 05</w:t>
      </w:r>
      <w:r>
        <w:rPr>
          <w:rFonts w:ascii="Arial" w:hAnsi="Arial"/>
          <w:sz w:val="24"/>
          <w:szCs w:val="24"/>
        </w:rPr>
        <w:t xml:space="preserve"> </w:t>
      </w:r>
      <w:r>
        <w:rPr>
          <w:rFonts w:ascii="Arial" w:hAnsi="Arial"/>
          <w:sz w:val="24"/>
          <w:szCs w:val="24"/>
        </w:rPr>
        <w:t xml:space="preserve">e 06/09/2011)</w:t>
      </w:r>
      <w:r>
        <w:rPr>
          <w:rStyle w:val="562"/>
          <w:rFonts w:ascii="Arial" w:hAnsi="Arial"/>
          <w:b w:val="false"/>
          <w:sz w:val="24"/>
          <w:szCs w:val="24"/>
        </w:rPr>
      </w:r>
      <w:r/>
    </w:p>
    <w:p>
      <w:pPr>
        <w:pStyle w:val="558"/>
        <w:jc w:val="both"/>
        <w:spacing w:lineRule="auto" w:line="240" w:after="360"/>
        <w:widowControl w:val="off"/>
        <w:rPr>
          <w:rStyle w:val="562"/>
          <w:rFonts w:ascii="Arial" w:hAnsi="Arial"/>
          <w:sz w:val="24"/>
          <w:szCs w:val="24"/>
        </w:rPr>
      </w:pPr>
      <w:r>
        <w:rPr>
          <w:rStyle w:val="562"/>
          <w:rFonts w:ascii="Arial" w:hAnsi="Arial"/>
          <w:sz w:val="24"/>
          <w:szCs w:val="24"/>
        </w:rPr>
        <w:t xml:space="preserve">SÚMULA Nº 17 - HONORÁRIOS ADVOCATÍCIOS. JUSTIÇA DO TRABALHO. LIDES DECORRENTES DA RELAÇÃO DE EMPREGO. LEIS N. 5.584/70 E 10.537/02. </w:t>
      </w:r>
      <w:r>
        <w:rPr>
          <w:rStyle w:val="562"/>
          <w:rFonts w:ascii="Arial" w:hAnsi="Arial"/>
          <w:b w:val="false"/>
          <w:sz w:val="24"/>
          <w:szCs w:val="24"/>
        </w:rPr>
        <w:t xml:space="preserve">O deferimento dos honorários advocatícios na Justiça do Trabalho, em lides de</w:t>
      </w:r>
      <w:r>
        <w:rPr>
          <w:rStyle w:val="562"/>
          <w:rFonts w:ascii="Arial" w:hAnsi="Arial"/>
          <w:b w:val="false"/>
          <w:sz w:val="24"/>
          <w:szCs w:val="24"/>
        </w:rPr>
        <w:t xml:space="preserve">correntes da relação de emprego, pressupõe o preenchimento concomitante dos requisitos da insuficiência econômica e da assistência sindical, nos moldes do disposto no art. 14, parágrafo primeiro, da Lei 5.584/1970, mesmo após a vigência da Lei 10.537/2002.</w:t>
      </w:r>
      <w:r>
        <w:rPr>
          <w:rStyle w:val="562"/>
          <w:rFonts w:ascii="Arial" w:hAnsi="Arial"/>
          <w:sz w:val="24"/>
          <w:szCs w:val="24"/>
        </w:rPr>
        <w:t xml:space="preserve"> </w:t>
      </w:r>
      <w:r>
        <w:rPr>
          <w:rStyle w:val="562"/>
          <w:rFonts w:ascii="Arial" w:hAnsi="Arial"/>
          <w:sz w:val="24"/>
          <w:szCs w:val="24"/>
        </w:rPr>
        <w:t xml:space="preserve">(</w:t>
      </w:r>
      <w:r>
        <w:rPr>
          <w:rFonts w:ascii="Arial" w:hAnsi="Arial"/>
          <w:sz w:val="24"/>
          <w:szCs w:val="24"/>
        </w:rPr>
        <w:t xml:space="preserve">DEJT, 02</w:t>
      </w:r>
      <w:r>
        <w:rPr>
          <w:rFonts w:ascii="Arial" w:hAnsi="Arial"/>
          <w:sz w:val="24"/>
          <w:szCs w:val="24"/>
        </w:rPr>
        <w:t xml:space="preserve">, 05 </w:t>
      </w:r>
      <w:r>
        <w:rPr>
          <w:rFonts w:ascii="Arial" w:hAnsi="Arial"/>
          <w:sz w:val="24"/>
          <w:szCs w:val="24"/>
        </w:rPr>
        <w:t xml:space="preserve">e 06/09/2011)</w:t>
      </w:r>
      <w:r>
        <w:rPr>
          <w:rStyle w:val="562"/>
          <w:rFonts w:ascii="Arial" w:hAnsi="Arial"/>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18 - DIFERENÇAS </w:t>
      </w:r>
      <w:r>
        <w:rPr>
          <w:rStyle w:val="562"/>
          <w:rFonts w:ascii="Arial" w:hAnsi="Arial"/>
          <w:sz w:val="24"/>
          <w:szCs w:val="24"/>
        </w:rPr>
        <w:t xml:space="preserve">DE COMPLEMENTAÇÃO DE APOSENTADORIA. REVISÃO DO CÁLCULO INICIAL DO BENEFÍCIO. APLICAÇÃO DE REGULAMENTO DIVERSO E/OU INTEGRAÇÃO DE PARCELA PAGA DURANTE A CONTRATUALIDADE NA BASE DE CÁLCULO DA COMPLEMENTAÇÃO DE APOSENTADORIA. PRESCRIÇÃO PARCIAL E QUINQUENAL. </w:t>
      </w:r>
      <w:r>
        <w:rPr>
          <w:rStyle w:val="562"/>
          <w:rFonts w:ascii="Arial" w:hAnsi="Arial"/>
          <w:b w:val="false"/>
          <w:sz w:val="24"/>
          <w:szCs w:val="24"/>
        </w:rPr>
        <w:t xml:space="preserve">O pedido de revisão do cálculo inicial do benefício de complementação de </w:t>
      </w:r>
      <w:r>
        <w:rPr>
          <w:rStyle w:val="562"/>
          <w:rFonts w:ascii="Arial" w:hAnsi="Arial"/>
          <w:b w:val="false"/>
          <w:sz w:val="24"/>
          <w:szCs w:val="24"/>
        </w:rPr>
        <w:t xml:space="preserve">aposentadoria, por aplicação de regulamento diverso e/ou por integração de parcela paga durante a contratualidade na base de cálculo da complementação de aposentadoria, configura pedido de diferenças e está sujeito apenas à prescrição parcial e quinquenal.</w:t>
      </w:r>
      <w:r>
        <w:rPr>
          <w:rStyle w:val="562"/>
          <w:rFonts w:ascii="Arial" w:hAnsi="Arial"/>
          <w:b w:val="false"/>
          <w:sz w:val="24"/>
          <w:szCs w:val="24"/>
        </w:rPr>
        <w:t xml:space="preserve"> (DEJT, 03</w:t>
      </w:r>
      <w:r>
        <w:rPr>
          <w:rStyle w:val="562"/>
          <w:rFonts w:ascii="Arial" w:hAnsi="Arial"/>
          <w:b w:val="false"/>
          <w:sz w:val="24"/>
          <w:szCs w:val="24"/>
        </w:rPr>
        <w:t xml:space="preserve">, 04 </w:t>
      </w:r>
      <w:r>
        <w:rPr>
          <w:rStyle w:val="562"/>
          <w:rFonts w:ascii="Arial" w:hAnsi="Arial"/>
          <w:b w:val="false"/>
          <w:sz w:val="24"/>
          <w:szCs w:val="24"/>
        </w:rPr>
        <w:t xml:space="preserve">e 07/05/2012)</w:t>
      </w:r>
      <w:r>
        <w:rPr>
          <w:rStyle w:val="562"/>
          <w:rFonts w:ascii="Arial" w:hAnsi="Arial"/>
          <w:b w:val="false"/>
          <w:sz w:val="24"/>
          <w:szCs w:val="24"/>
        </w:rPr>
      </w:r>
      <w:r/>
    </w:p>
    <w:p>
      <w:pPr>
        <w:pStyle w:val="558"/>
        <w:jc w:val="both"/>
        <w:spacing w:lineRule="auto" w:line="240" w:after="360"/>
        <w:widowControl w:val="off"/>
        <w:rPr>
          <w:rStyle w:val="562"/>
          <w:rFonts w:ascii="Arial" w:hAnsi="Arial"/>
          <w:b w:val="false"/>
          <w:bCs w:val="false"/>
          <w:sz w:val="24"/>
          <w:szCs w:val="24"/>
          <w:highlight w:val="yellow"/>
        </w:rPr>
      </w:pPr>
      <w:r>
        <w:rPr>
          <w:rStyle w:val="562"/>
          <w:rFonts w:ascii="Arial" w:hAnsi="Arial"/>
          <w:sz w:val="24"/>
          <w:szCs w:val="24"/>
        </w:rPr>
        <w:t xml:space="preserve">SÚMULA Nº 19 - PAGAMENTO DO INTERVALO INTRAJORNADA NÃO CONCEDIDO OU CONCEDIDO PARCIALMENTE. </w:t>
      </w:r>
      <w:r>
        <w:rPr>
          <w:rStyle w:val="562"/>
          <w:rFonts w:ascii="Arial" w:hAnsi="Arial"/>
          <w:b w:val="false"/>
          <w:sz w:val="24"/>
          <w:szCs w:val="24"/>
        </w:rPr>
        <w:t xml:space="preserve">Observa-se a Súmula 437, I, do TST, para o pagamento do tempo relativo ao intervalo mínimo intrajornada não concedido ou concedido parcialmente.</w:t>
      </w:r>
      <w:r>
        <w:rPr>
          <w:rStyle w:val="562"/>
          <w:rFonts w:ascii="Arial" w:hAnsi="Arial"/>
          <w:b w:val="false"/>
          <w:sz w:val="24"/>
          <w:szCs w:val="24"/>
        </w:rPr>
        <w:t xml:space="preserve"> (RA 50/2014, DEJT</w:t>
      </w:r>
      <w:r>
        <w:rPr>
          <w:rStyle w:val="562"/>
          <w:rFonts w:ascii="Arial" w:hAnsi="Arial"/>
          <w:b w:val="false"/>
          <w:sz w:val="24"/>
          <w:szCs w:val="24"/>
        </w:rPr>
        <w:t xml:space="preserve">,</w:t>
      </w:r>
      <w:r>
        <w:rPr>
          <w:rStyle w:val="562"/>
          <w:rFonts w:ascii="Arial" w:hAnsi="Arial"/>
          <w:b w:val="false"/>
          <w:sz w:val="24"/>
          <w:szCs w:val="24"/>
        </w:rPr>
        <w:t xml:space="preserve"> 21, 24</w:t>
      </w:r>
      <w:r>
        <w:rPr>
          <w:rStyle w:val="562"/>
          <w:rFonts w:ascii="Arial" w:hAnsi="Arial"/>
          <w:b w:val="false"/>
          <w:sz w:val="24"/>
          <w:szCs w:val="24"/>
        </w:rPr>
        <w:t xml:space="preserve"> </w:t>
      </w:r>
      <w:r>
        <w:rPr>
          <w:rStyle w:val="562"/>
          <w:rFonts w:ascii="Arial" w:hAnsi="Arial"/>
          <w:b w:val="false"/>
          <w:sz w:val="24"/>
          <w:szCs w:val="24"/>
        </w:rPr>
        <w:t xml:space="preserve">e 25/11/2014)</w:t>
      </w:r>
      <w:r>
        <w:rPr>
          <w:rStyle w:val="562"/>
          <w:rFonts w:ascii="Arial" w:hAnsi="Arial"/>
          <w:b w:val="false"/>
          <w:bCs w:val="false"/>
          <w:sz w:val="24"/>
          <w:szCs w:val="24"/>
          <w:highlight w:val="yellow"/>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20 - RSR. INTEGRAÇÃO DE HORAS EXTRAS. REPERCUSSÃO. </w:t>
      </w:r>
      <w:r>
        <w:rPr>
          <w:rStyle w:val="562"/>
          <w:rFonts w:ascii="Arial" w:hAnsi="Arial"/>
          <w:b w:val="false"/>
          <w:sz w:val="24"/>
          <w:szCs w:val="24"/>
        </w:rPr>
        <w:t xml:space="preserve">A integração das horas extras habituais nos repousos semanais remunerados não repercute em férias, 13º salário, aviso prévio e FGTS.</w:t>
      </w:r>
      <w:r>
        <w:rPr>
          <w:rStyle w:val="562"/>
          <w:rFonts w:ascii="Arial" w:hAnsi="Arial"/>
          <w:b w:val="false"/>
          <w:sz w:val="24"/>
          <w:szCs w:val="24"/>
        </w:rPr>
        <w:t xml:space="preserve"> (RA 51/2014, DEJT</w:t>
      </w:r>
      <w:r>
        <w:rPr>
          <w:rStyle w:val="562"/>
          <w:rFonts w:ascii="Arial" w:hAnsi="Arial"/>
          <w:b w:val="false"/>
          <w:sz w:val="24"/>
          <w:szCs w:val="24"/>
        </w:rPr>
        <w:t xml:space="preserve">, 21</w:t>
      </w:r>
      <w:r>
        <w:rPr>
          <w:rStyle w:val="562"/>
          <w:rFonts w:ascii="Arial" w:hAnsi="Arial"/>
          <w:b w:val="false"/>
          <w:sz w:val="24"/>
          <w:szCs w:val="24"/>
        </w:rPr>
        <w:t xml:space="preserve">, 24</w:t>
      </w:r>
      <w:r>
        <w:rPr>
          <w:rStyle w:val="562"/>
          <w:rFonts w:ascii="Arial" w:hAnsi="Arial"/>
          <w:b w:val="false"/>
          <w:sz w:val="24"/>
          <w:szCs w:val="24"/>
        </w:rPr>
        <w:t xml:space="preserve"> </w:t>
      </w:r>
      <w:r>
        <w:rPr>
          <w:rStyle w:val="562"/>
          <w:rFonts w:ascii="Arial" w:hAnsi="Arial"/>
          <w:b w:val="false"/>
          <w:sz w:val="24"/>
          <w:szCs w:val="24"/>
        </w:rPr>
        <w:t xml:space="preserve">e 25/11/2014)</w:t>
      </w:r>
      <w:r>
        <w:rPr>
          <w:rStyle w:val="562"/>
          <w:rFonts w:ascii="Arial" w:hAnsi="Arial"/>
          <w:b w:val="false"/>
          <w:sz w:val="24"/>
          <w:szCs w:val="24"/>
        </w:rPr>
      </w:r>
      <w:r/>
    </w:p>
    <w:p>
      <w:pPr>
        <w:pStyle w:val="558"/>
        <w:jc w:val="both"/>
        <w:spacing w:lineRule="auto" w:line="240" w:after="360"/>
        <w:widowControl w:val="off"/>
        <w:rPr>
          <w:rStyle w:val="562"/>
          <w:rFonts w:ascii="Arial" w:hAnsi="Arial"/>
          <w:b w:val="false"/>
          <w:bCs w:val="false"/>
          <w:sz w:val="24"/>
          <w:szCs w:val="24"/>
        </w:rPr>
      </w:pPr>
      <w:r>
        <w:rPr>
          <w:rStyle w:val="562"/>
          <w:rFonts w:ascii="Arial" w:hAnsi="Arial"/>
          <w:sz w:val="24"/>
          <w:szCs w:val="24"/>
        </w:rPr>
        <w:t xml:space="preserve">SÚMULA Nº 21 - </w:t>
      </w:r>
      <w:r>
        <w:rPr>
          <w:rFonts w:ascii="Arial" w:hAnsi="Arial"/>
          <w:b/>
          <w:bCs/>
          <w:sz w:val="24"/>
          <w:szCs w:val="24"/>
        </w:rPr>
        <w:t xml:space="preserve">DIVISOR DE HORAS EXTRAS. FIXAÇÃO EM NEGOCIAÇÃO COLETIVA. DURAÇÃO SEMANAL DO TRABALHO. </w:t>
      </w:r>
      <w:r>
        <w:rPr>
          <w:rFonts w:ascii="Arial" w:hAnsi="Arial"/>
          <w:sz w:val="24"/>
          <w:szCs w:val="24"/>
        </w:rPr>
        <w:t xml:space="preserve">Aplica-se o divisor 200 (duzentos) para o cálculo do valor do salário-hora dos empregados submetidos a 40 (quarenta) horas semanais de trabalho, ainda que haja previsão em norma coletiva para a adoção do divisor 220.</w:t>
      </w:r>
      <w:r>
        <w:rPr>
          <w:rStyle w:val="562"/>
          <w:rFonts w:ascii="Arial" w:hAnsi="Arial"/>
          <w:b w:val="false"/>
          <w:sz w:val="24"/>
          <w:szCs w:val="24"/>
        </w:rPr>
        <w:t xml:space="preserve"> (RA 42/2014, DEJT</w:t>
      </w:r>
      <w:r>
        <w:rPr>
          <w:rStyle w:val="562"/>
          <w:rFonts w:ascii="Arial" w:hAnsi="Arial"/>
          <w:b w:val="false"/>
          <w:sz w:val="24"/>
          <w:szCs w:val="24"/>
        </w:rPr>
        <w:t xml:space="preserve">,</w:t>
      </w:r>
      <w:r>
        <w:rPr>
          <w:rStyle w:val="562"/>
          <w:rFonts w:ascii="Arial" w:hAnsi="Arial"/>
          <w:b w:val="false"/>
          <w:sz w:val="24"/>
          <w:szCs w:val="24"/>
        </w:rPr>
        <w:t xml:space="preserve"> 30/10, 03</w:t>
      </w:r>
      <w:r>
        <w:rPr>
          <w:rStyle w:val="562"/>
          <w:rFonts w:ascii="Arial" w:hAnsi="Arial"/>
          <w:b w:val="false"/>
          <w:sz w:val="24"/>
          <w:szCs w:val="24"/>
        </w:rPr>
        <w:t xml:space="preserve"> </w:t>
      </w:r>
      <w:r>
        <w:rPr>
          <w:rStyle w:val="562"/>
          <w:rFonts w:ascii="Arial" w:hAnsi="Arial"/>
          <w:b w:val="false"/>
          <w:sz w:val="24"/>
          <w:szCs w:val="24"/>
        </w:rPr>
        <w:t xml:space="preserve">e 04/11/2014)</w:t>
      </w:r>
      <w:r>
        <w:rPr>
          <w:rStyle w:val="562"/>
          <w:rFonts w:ascii="Arial" w:hAnsi="Arial"/>
          <w:b w:val="false"/>
          <w:bCs w:val="false"/>
          <w:sz w:val="24"/>
          <w:szCs w:val="24"/>
        </w:rPr>
      </w:r>
      <w:r/>
    </w:p>
    <w:p>
      <w:pPr>
        <w:pStyle w:val="558"/>
        <w:jc w:val="both"/>
        <w:spacing w:lineRule="auto" w:line="240" w:after="360"/>
        <w:rPr>
          <w:rFonts w:ascii="Arial" w:hAnsi="Arial"/>
          <w:sz w:val="24"/>
          <w:szCs w:val="24"/>
        </w:rPr>
      </w:pPr>
      <w:r>
        <w:rPr>
          <w:rStyle w:val="562"/>
          <w:rFonts w:ascii="Arial" w:hAnsi="Arial"/>
          <w:sz w:val="24"/>
          <w:szCs w:val="24"/>
        </w:rPr>
        <w:t xml:space="preserve">SÚMULA Nº 22 - </w:t>
      </w:r>
      <w:r>
        <w:rPr>
          <w:rFonts w:ascii="Arial" w:hAnsi="Arial"/>
          <w:b/>
          <w:bCs/>
          <w:sz w:val="24"/>
          <w:szCs w:val="24"/>
        </w:rPr>
        <w:t xml:space="preserve">INTERVALO. TRABALHO DA MULHER. ART. 384 DA CLT. RECEPÇÃO PELO ART. 5º, I, DA CF. </w:t>
      </w:r>
      <w:r>
        <w:rPr>
          <w:rStyle w:val="562"/>
          <w:rFonts w:ascii="Arial" w:hAnsi="Arial"/>
          <w:sz w:val="24"/>
          <w:szCs w:val="24"/>
        </w:rPr>
        <w:t xml:space="preserve">RA 52/2014</w:t>
      </w:r>
      <w:r>
        <w:rPr>
          <w:rStyle w:val="562"/>
          <w:rFonts w:ascii="Arial" w:hAnsi="Arial"/>
          <w:sz w:val="24"/>
          <w:szCs w:val="24"/>
        </w:rPr>
        <w:t xml:space="preserve">.</w:t>
      </w:r>
      <w:r>
        <w:rPr>
          <w:rStyle w:val="562"/>
          <w:rFonts w:ascii="Arial" w:hAnsi="Arial"/>
          <w:sz w:val="24"/>
          <w:szCs w:val="24"/>
        </w:rPr>
        <w:t xml:space="preserve"> </w:t>
      </w:r>
      <w:r>
        <w:rPr>
          <w:rFonts w:ascii="Arial" w:hAnsi="Arial"/>
          <w:sz w:val="24"/>
          <w:szCs w:val="24"/>
        </w:rPr>
        <w:t xml:space="preserve">O art. 384 da CLT foi recepcionado pela Constituiç</w:t>
      </w:r>
      <w:r>
        <w:rPr>
          <w:rFonts w:ascii="Arial" w:hAnsi="Arial"/>
          <w:sz w:val="24"/>
          <w:szCs w:val="24"/>
        </w:rPr>
        <w:t xml:space="preserve">ão Federal, o que torna devido, à trabalhadora, o intervalo de 15 minutos antes do início do labor extraordinário. Entretanto, pela razoabilidade, somente deve ser considerado exigível o referido intervalo se o trabalho extraordinário exceder a 30 minutos.</w:t>
      </w:r>
      <w:r>
        <w:rPr>
          <w:rStyle w:val="562"/>
          <w:rFonts w:ascii="Arial" w:hAnsi="Arial"/>
          <w:b w:val="false"/>
          <w:sz w:val="24"/>
          <w:szCs w:val="24"/>
        </w:rPr>
        <w:t xml:space="preserve"> (DEJT</w:t>
      </w:r>
      <w:r>
        <w:rPr>
          <w:rStyle w:val="562"/>
          <w:rFonts w:ascii="Arial" w:hAnsi="Arial"/>
          <w:b w:val="false"/>
          <w:sz w:val="24"/>
          <w:szCs w:val="24"/>
        </w:rPr>
        <w:t xml:space="preserve">, 23, 24 E 25/01/2017</w:t>
      </w:r>
      <w:r>
        <w:rPr>
          <w:rStyle w:val="562"/>
          <w:rFonts w:ascii="Arial" w:hAnsi="Arial"/>
          <w:b w:val="false"/>
          <w:sz w:val="24"/>
          <w:szCs w:val="24"/>
        </w:rPr>
        <w:t xml:space="preserve">)</w:t>
      </w:r>
      <w:r>
        <w:rPr>
          <w:rFonts w:ascii="Arial" w:hAnsi="Arial"/>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23 - BANCÁRIOS. NORMA COLETIVA. SÁBADO EQUIPARADO A DIA DE REPOUSO SEMANAL REMUNERADO. DIVISOR MENSAL 150 PARA TRABALHADORES COM JORNADA DE SEIS HORAS. DIVISOR 200 PARA TRABALHADORES COM JORNADA DE OITO HORAS.</w:t>
      </w:r>
      <w:r>
        <w:rPr>
          <w:rStyle w:val="562"/>
          <w:rFonts w:ascii="Arial" w:hAnsi="Arial"/>
          <w:sz w:val="24"/>
          <w:szCs w:val="24"/>
        </w:rPr>
        <w:t xml:space="preserve"> </w:t>
      </w:r>
      <w:r>
        <w:rPr>
          <w:rStyle w:val="562"/>
          <w:rFonts w:ascii="Arial" w:hAnsi="Arial"/>
          <w:b w:val="false"/>
          <w:sz w:val="24"/>
          <w:szCs w:val="24"/>
        </w:rPr>
        <w:t xml:space="preserve">As convenções coletivas dos bancários, ao estabelecer o pagamento de horas extras com reflexos em RSR, incluídos nestes os sábados</w:t>
      </w:r>
      <w:r>
        <w:rPr>
          <w:rStyle w:val="562"/>
          <w:rFonts w:ascii="Arial" w:hAnsi="Arial"/>
          <w:b w:val="false"/>
          <w:sz w:val="24"/>
          <w:szCs w:val="24"/>
        </w:rPr>
        <w:t xml:space="preserve">, equiparam o sábado a dia de descanso semanal remunerado, o que torna aplicável o divisor mensal 150 para cálculo do valor do salário-hora para o trabalhador com jornada normal de seis horas e o divisor 200 para os trabalhadores com jornada de oito horas.</w:t>
      </w:r>
      <w:r>
        <w:rPr>
          <w:rStyle w:val="562"/>
          <w:rFonts w:ascii="Arial" w:hAnsi="Arial"/>
          <w:b w:val="false"/>
          <w:sz w:val="24"/>
          <w:szCs w:val="24"/>
        </w:rPr>
        <w:t xml:space="preserve"> (RA 44/2014, DEJT</w:t>
      </w:r>
      <w:r>
        <w:rPr>
          <w:rStyle w:val="562"/>
          <w:rFonts w:ascii="Arial" w:hAnsi="Arial"/>
          <w:b w:val="false"/>
          <w:sz w:val="24"/>
          <w:szCs w:val="24"/>
        </w:rPr>
        <w:t xml:space="preserve">,</w:t>
      </w:r>
      <w:r>
        <w:rPr>
          <w:rStyle w:val="562"/>
          <w:rFonts w:ascii="Arial" w:hAnsi="Arial"/>
          <w:b w:val="false"/>
          <w:sz w:val="24"/>
          <w:szCs w:val="24"/>
        </w:rPr>
        <w:t xml:space="preserve"> 30/10, 03</w:t>
      </w:r>
      <w:r>
        <w:rPr>
          <w:rStyle w:val="562"/>
          <w:rFonts w:ascii="Arial" w:hAnsi="Arial"/>
          <w:b w:val="false"/>
          <w:sz w:val="24"/>
          <w:szCs w:val="24"/>
        </w:rPr>
        <w:t xml:space="preserve"> </w:t>
      </w:r>
      <w:r>
        <w:rPr>
          <w:rStyle w:val="562"/>
          <w:rFonts w:ascii="Arial" w:hAnsi="Arial"/>
          <w:b w:val="false"/>
          <w:sz w:val="24"/>
          <w:szCs w:val="24"/>
        </w:rPr>
        <w:t xml:space="preserve">e 04/11/2014)</w:t>
      </w:r>
      <w:r>
        <w:rPr>
          <w:rStyle w:val="562"/>
          <w:rFonts w:ascii="Arial" w:hAnsi="Arial"/>
          <w:b w:val="false"/>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24 - </w:t>
      </w:r>
      <w:r>
        <w:rPr>
          <w:rFonts w:ascii="Arial" w:hAnsi="Arial"/>
          <w:b/>
          <w:bCs/>
          <w:sz w:val="24"/>
          <w:szCs w:val="24"/>
        </w:rPr>
        <w:t xml:space="preserve">ADICIONAL DE INSALUBRIDADE. BASE DE CÁLCULO</w:t>
      </w:r>
      <w:r>
        <w:rPr>
          <w:rFonts w:ascii="Arial" w:hAnsi="Arial"/>
          <w:sz w:val="24"/>
          <w:szCs w:val="24"/>
        </w:rPr>
        <w:t xml:space="preserve">.</w:t>
      </w:r>
      <w:r>
        <w:rPr>
          <w:rFonts w:ascii="Arial" w:hAnsi="Arial"/>
          <w:sz w:val="24"/>
          <w:szCs w:val="24"/>
        </w:rPr>
        <w:t xml:space="preserve"> </w:t>
      </w:r>
      <w:r>
        <w:rPr>
          <w:rFonts w:ascii="Arial" w:hAnsi="Arial"/>
          <w:sz w:val="24"/>
          <w:szCs w:val="24"/>
        </w:rPr>
        <w:t xml:space="preserve">Após a edição da Súmula Vinculante 4, do STF, até que se edite norma legal ou convencional, a base de cálculo do adicional de insalubridade deve ser o salário mínimo nacional.</w:t>
      </w:r>
      <w:r>
        <w:rPr>
          <w:rStyle w:val="562"/>
          <w:rFonts w:ascii="Arial" w:hAnsi="Arial"/>
          <w:b w:val="false"/>
          <w:sz w:val="24"/>
          <w:szCs w:val="24"/>
        </w:rPr>
        <w:t xml:space="preserve"> (RA 45/2014, DEJT</w:t>
      </w:r>
      <w:r>
        <w:rPr>
          <w:rStyle w:val="562"/>
          <w:rFonts w:ascii="Arial" w:hAnsi="Arial"/>
          <w:b w:val="false"/>
          <w:sz w:val="24"/>
          <w:szCs w:val="24"/>
        </w:rPr>
        <w:t xml:space="preserve">,</w:t>
      </w:r>
      <w:r>
        <w:rPr>
          <w:rStyle w:val="562"/>
          <w:rFonts w:ascii="Arial" w:hAnsi="Arial"/>
          <w:b w:val="false"/>
          <w:sz w:val="24"/>
          <w:szCs w:val="24"/>
        </w:rPr>
        <w:t xml:space="preserve"> 30/10, 03</w:t>
      </w:r>
      <w:r>
        <w:rPr>
          <w:rStyle w:val="562"/>
          <w:rFonts w:ascii="Arial" w:hAnsi="Arial"/>
          <w:b w:val="false"/>
          <w:sz w:val="24"/>
          <w:szCs w:val="24"/>
        </w:rPr>
        <w:t xml:space="preserve"> </w:t>
      </w:r>
      <w:r>
        <w:rPr>
          <w:rStyle w:val="562"/>
          <w:rFonts w:ascii="Arial" w:hAnsi="Arial"/>
          <w:b w:val="false"/>
          <w:sz w:val="24"/>
          <w:szCs w:val="24"/>
        </w:rPr>
        <w:t xml:space="preserve">e 04/11/2014</w:t>
      </w:r>
      <w:r>
        <w:rPr>
          <w:rFonts w:ascii="Arial" w:hAnsi="Arial"/>
          <w:sz w:val="24"/>
          <w:szCs w:val="24"/>
        </w:rPr>
        <w:t xml:space="preserve">)</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25 - </w:t>
      </w:r>
      <w:r>
        <w:rPr>
          <w:rFonts w:ascii="Arial" w:hAnsi="Arial"/>
          <w:b/>
          <w:bCs/>
          <w:sz w:val="24"/>
          <w:szCs w:val="24"/>
        </w:rPr>
        <w:t xml:space="preserve">HORAS </w:t>
      </w:r>
      <w:r>
        <w:rPr>
          <w:rFonts w:ascii="Arial" w:hAnsi="Arial"/>
          <w:b/>
          <w:bCs/>
          <w:i/>
          <w:sz w:val="24"/>
          <w:szCs w:val="24"/>
        </w:rPr>
        <w:t xml:space="preserve">IN ITINERE</w:t>
      </w:r>
      <w:r>
        <w:rPr>
          <w:rFonts w:ascii="Arial" w:hAnsi="Arial"/>
          <w:b/>
          <w:bCs/>
          <w:sz w:val="24"/>
          <w:szCs w:val="24"/>
        </w:rPr>
        <w:t xml:space="preserve">. TEMPO À DISPOSIÇÃO. INVALIDADE DE NORMA COLETIVA QUE ALTERE A NATUREZA JURÍDICA. </w:t>
      </w:r>
      <w:r>
        <w:rPr>
          <w:rFonts w:ascii="Arial" w:hAnsi="Arial"/>
          <w:b/>
          <w:bCs/>
          <w:sz w:val="24"/>
          <w:szCs w:val="24"/>
        </w:rPr>
        <w:t xml:space="preserve"> </w:t>
      </w:r>
      <w:r>
        <w:rPr>
          <w:rFonts w:ascii="Arial" w:hAnsi="Arial"/>
          <w:sz w:val="24"/>
          <w:szCs w:val="24"/>
        </w:rPr>
        <w:t xml:space="preserve">É inválida a norma coletiva que altera a natureza salarial das horas </w:t>
      </w:r>
      <w:r>
        <w:rPr>
          <w:rFonts w:ascii="Arial" w:hAnsi="Arial"/>
          <w:i/>
          <w:sz w:val="24"/>
          <w:szCs w:val="24"/>
        </w:rPr>
        <w:t xml:space="preserve">in itinere</w:t>
      </w:r>
      <w:r>
        <w:rPr>
          <w:rFonts w:ascii="Arial" w:hAnsi="Arial"/>
          <w:sz w:val="24"/>
          <w:szCs w:val="24"/>
        </w:rPr>
        <w:t xml:space="preserve"> ou limita o seu pagamento como tempo à disposição do empregador e como hora extraordinária (hora normal mais o adicional) quando implicar excesso ao limite máximo diário ou semanal, ressalvada a hipótese prevista no § 3º do art. 58 da CLT.</w:t>
      </w:r>
      <w:r>
        <w:rPr>
          <w:rStyle w:val="562"/>
          <w:rFonts w:ascii="Arial" w:hAnsi="Arial"/>
          <w:b w:val="false"/>
          <w:sz w:val="24"/>
          <w:szCs w:val="24"/>
        </w:rPr>
        <w:t xml:space="preserve"> (DEJT</w:t>
      </w:r>
      <w:r>
        <w:rPr>
          <w:rStyle w:val="562"/>
          <w:rFonts w:ascii="Arial" w:hAnsi="Arial"/>
          <w:b w:val="false"/>
          <w:sz w:val="24"/>
          <w:szCs w:val="24"/>
        </w:rPr>
        <w:t xml:space="preserve">, </w:t>
      </w:r>
      <w:r>
        <w:rPr>
          <w:rFonts w:ascii="Arial" w:hAnsi="Arial"/>
          <w:sz w:val="24"/>
          <w:szCs w:val="24"/>
        </w:rPr>
        <w:t xml:space="preserve">14, 17 e 18/10/2016</w:t>
      </w:r>
      <w:r>
        <w:rPr>
          <w:rStyle w:val="562"/>
          <w:rFonts w:ascii="Arial" w:hAnsi="Arial"/>
          <w:b w:val="false"/>
          <w:sz w:val="24"/>
          <w:szCs w:val="24"/>
        </w:rPr>
        <w:t xml:space="preserve">)</w:t>
      </w:r>
      <w:r>
        <w:rPr>
          <w:rFonts w:ascii="Arial" w:hAnsi="Arial"/>
          <w:sz w:val="24"/>
          <w:szCs w:val="24"/>
        </w:rPr>
      </w:r>
      <w:r/>
    </w:p>
    <w:p>
      <w:pPr>
        <w:pStyle w:val="558"/>
        <w:jc w:val="both"/>
        <w:spacing w:after="360"/>
        <w:widowControl w:val="off"/>
        <w:tabs>
          <w:tab w:val="left" w:pos="2316" w:leader="none"/>
        </w:tabs>
        <w:rPr>
          <w:rFonts w:ascii="Arial" w:hAnsi="Arial"/>
          <w:bCs/>
          <w:sz w:val="24"/>
          <w:szCs w:val="24"/>
        </w:rPr>
      </w:pPr>
      <w:r>
        <w:rPr>
          <w:rStyle w:val="562"/>
          <w:rFonts w:ascii="Arial" w:hAnsi="Arial"/>
          <w:sz w:val="24"/>
          <w:szCs w:val="24"/>
        </w:rPr>
        <w:t xml:space="preserve">SÚMULA Nº 26 - </w:t>
      </w:r>
      <w:r>
        <w:rPr>
          <w:rFonts w:ascii="Arial" w:hAnsi="Arial"/>
          <w:b/>
          <w:bCs/>
          <w:sz w:val="24"/>
          <w:szCs w:val="24"/>
        </w:rPr>
        <w:t xml:space="preserve">MULTA DO ART. 477, §8º DA CLT. VÍNCULO DE EMPREGO RECONHECIDO EM JUÍZO.  </w:t>
      </w:r>
      <w:r>
        <w:rPr>
          <w:rFonts w:ascii="Arial" w:hAnsi="Arial"/>
          <w:bCs/>
          <w:sz w:val="24"/>
          <w:szCs w:val="24"/>
        </w:rPr>
        <w:t xml:space="preserve">A multa prevista no art.477, §8º, da CLT, somente não é devida quando comprovadamente, o empregado der causa à mora no pagamento das verbas rescisórias, não abrangendo hipótese de diferenças reconhecidas em juízo.</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26, 27 e 28/09/2017</w:t>
      </w:r>
      <w:r>
        <w:rPr>
          <w:rFonts w:ascii="Arial" w:hAnsi="Arial"/>
          <w:bCs/>
          <w:sz w:val="24"/>
          <w:szCs w:val="24"/>
        </w:rPr>
        <w:t xml:space="preserve">)</w:t>
      </w:r>
      <w:r>
        <w:rPr>
          <w:rFonts w:ascii="Arial" w:hAnsi="Arial"/>
          <w:bCs/>
          <w:sz w:val="24"/>
          <w:szCs w:val="24"/>
        </w:rPr>
      </w:r>
      <w:r/>
    </w:p>
    <w:p>
      <w:pPr>
        <w:pStyle w:val="558"/>
        <w:jc w:val="both"/>
        <w:spacing w:lineRule="auto" w:line="240" w:after="360"/>
        <w:widowControl w:val="off"/>
        <w:rPr>
          <w:rFonts w:ascii="Arial" w:hAnsi="Arial"/>
          <w:bCs/>
          <w:sz w:val="24"/>
          <w:szCs w:val="24"/>
        </w:rPr>
      </w:pPr>
      <w:r>
        <w:rPr>
          <w:rStyle w:val="562"/>
          <w:rFonts w:ascii="Arial" w:hAnsi="Arial"/>
          <w:sz w:val="24"/>
          <w:szCs w:val="24"/>
        </w:rPr>
        <w:t xml:space="preserve">SÚMULA Nº 27 - </w:t>
      </w:r>
      <w:r>
        <w:rPr>
          <w:rFonts w:ascii="Arial" w:hAnsi="Arial"/>
          <w:b/>
          <w:sz w:val="24"/>
          <w:szCs w:val="24"/>
        </w:rPr>
        <w:t xml:space="preserve">REINTEGRAÇÃO. PROFESSOR UNIVERSITÁRIO. ENTIDADE PRIVADA. DESNECESSIDADE DE MOTIVAÇÃO</w:t>
      </w:r>
      <w:r>
        <w:rPr>
          <w:rFonts w:ascii="Arial" w:hAnsi="Arial"/>
          <w:b/>
          <w:bCs/>
          <w:sz w:val="24"/>
          <w:szCs w:val="24"/>
        </w:rPr>
        <w:t xml:space="preserve">. </w:t>
      </w:r>
      <w:r>
        <w:rPr>
          <w:rFonts w:ascii="Arial" w:hAnsi="Arial"/>
          <w:bCs/>
          <w:sz w:val="24"/>
          <w:szCs w:val="24"/>
        </w:rPr>
        <w:t xml:space="preserve">Nas universidades particulares, a rescisão contratual de professores não se submete à delibe</w:t>
      </w:r>
      <w:r>
        <w:rPr>
          <w:rFonts w:ascii="Arial" w:hAnsi="Arial"/>
          <w:bCs/>
          <w:sz w:val="24"/>
          <w:szCs w:val="24"/>
        </w:rPr>
        <w:t xml:space="preserve">ração de colegiados de ensino superior, sendo desnecessária motivação da despedida. O artigo 53 da Lei 9.394/96 e artigo 206 da Constituição Federal não derrogam o direito potestativo reconhecido na CLT ao empregador para extinguir a relação empregatícia. </w:t>
      </w:r>
      <w:r>
        <w:rPr>
          <w:rFonts w:ascii="Arial" w:hAnsi="Arial"/>
          <w:bCs/>
          <w:sz w:val="24"/>
          <w:szCs w:val="24"/>
        </w:rPr>
        <w:t xml:space="preserve">(</w:t>
      </w:r>
      <w:r>
        <w:rPr>
          <w:rFonts w:ascii="Arial" w:hAnsi="Arial"/>
          <w:sz w:val="24"/>
          <w:szCs w:val="24"/>
        </w:rPr>
        <w:t xml:space="preserve">DEJT, 24/04/2015)</w:t>
      </w:r>
      <w:r>
        <w:rPr>
          <w:rFonts w:ascii="Arial" w:hAnsi="Arial"/>
          <w:bCs/>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28 - </w:t>
      </w:r>
      <w:r>
        <w:rPr>
          <w:rFonts w:ascii="Arial" w:hAnsi="Arial"/>
          <w:b/>
          <w:sz w:val="24"/>
          <w:szCs w:val="24"/>
        </w:rPr>
        <w:t xml:space="preserve">AUXÍLIO ALIMENTAÇÃO. ALTERAÇÃO CONTRATUAL QUANTO À FORMA DE PAGAMENTO. PRESCRIÇÃO PARCIAL. </w:t>
      </w:r>
      <w:r>
        <w:rPr>
          <w:rFonts w:ascii="Arial" w:hAnsi="Arial"/>
          <w:sz w:val="24"/>
          <w:szCs w:val="24"/>
        </w:rPr>
        <w:t xml:space="preserve">O auxílio alimentação fornecido gratuitamente pelo empregador é parcela de caráter salarial, de trato suces</w:t>
      </w:r>
      <w:r>
        <w:rPr>
          <w:rFonts w:ascii="Arial" w:hAnsi="Arial"/>
          <w:sz w:val="24"/>
          <w:szCs w:val="24"/>
        </w:rPr>
        <w:t xml:space="preserve">sivo, e a alteração contratual decorrente da adesão ao PAT ou previsão em contrário em norma coletiva, quando a cláusula mais benéfica já havia se incorporado ao contrato, não desnatura sua natureza salarial, o que atrai a incidência da prescrição parcial.</w:t>
      </w:r>
      <w:r>
        <w:rPr>
          <w:rStyle w:val="562"/>
          <w:rFonts w:ascii="Arial" w:hAnsi="Arial"/>
          <w:b w:val="false"/>
          <w:sz w:val="24"/>
          <w:szCs w:val="24"/>
        </w:rPr>
        <w:t xml:space="preserve"> (RA 031/2015, DEJT</w:t>
      </w:r>
      <w:r>
        <w:rPr>
          <w:rStyle w:val="562"/>
          <w:rFonts w:ascii="Arial" w:hAnsi="Arial"/>
          <w:b w:val="false"/>
          <w:sz w:val="24"/>
          <w:szCs w:val="24"/>
        </w:rPr>
        <w:t xml:space="preserve">,</w:t>
      </w:r>
      <w:r>
        <w:rPr>
          <w:rStyle w:val="562"/>
          <w:rFonts w:ascii="Arial" w:hAnsi="Arial"/>
          <w:b w:val="false"/>
          <w:sz w:val="24"/>
          <w:szCs w:val="24"/>
        </w:rPr>
        <w:t xml:space="preserve"> 01/07/2015)</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29 - </w:t>
      </w:r>
      <w:r>
        <w:rPr>
          <w:rFonts w:ascii="Arial" w:hAnsi="Arial"/>
          <w:b/>
          <w:sz w:val="24"/>
          <w:szCs w:val="24"/>
        </w:rPr>
        <w:t xml:space="preserve">CRITÉRIO DE DEDUÇÃO/ABATIMENTO DE VALORES COMPROVADAMENTE PAGOS NO CURSO DO CONTRATO DE TRABALHO.</w:t>
      </w:r>
      <w:r>
        <w:rPr>
          <w:rFonts w:ascii="Arial" w:hAnsi="Arial"/>
          <w:b/>
          <w:sz w:val="24"/>
          <w:szCs w:val="24"/>
        </w:rPr>
        <w:t xml:space="preserve"> </w:t>
      </w:r>
      <w:r>
        <w:rPr>
          <w:rFonts w:ascii="Arial" w:hAnsi="Arial"/>
          <w:sz w:val="24"/>
          <w:szCs w:val="24"/>
        </w:rPr>
        <w:t xml:space="preserve">Abatimentos d</w:t>
      </w:r>
      <w:r>
        <w:rPr>
          <w:rFonts w:ascii="Arial" w:hAnsi="Arial"/>
          <w:sz w:val="24"/>
          <w:szCs w:val="24"/>
        </w:rPr>
        <w:t xml:space="preserve">e parcelas salariais pagas mensalmente deverão ser realizados pelo critério global (integral), aferidas pelo total dessas mesmas verbas quitadas durante o período laboral imprescrito, observando-se a equivalência dos títulos a serem liquidados e abatidos. </w:t>
      </w:r>
      <w:r>
        <w:rPr>
          <w:rFonts w:ascii="Arial" w:hAnsi="Arial"/>
          <w:sz w:val="24"/>
          <w:szCs w:val="24"/>
        </w:rPr>
        <w:t xml:space="preserve">(</w:t>
      </w:r>
      <w:r>
        <w:rPr>
          <w:rStyle w:val="562"/>
          <w:rFonts w:ascii="Arial" w:hAnsi="Arial"/>
          <w:b w:val="false"/>
          <w:sz w:val="24"/>
          <w:szCs w:val="24"/>
        </w:rPr>
        <w:t xml:space="preserve">RA 020/2015, DEJT</w:t>
      </w:r>
      <w:r>
        <w:rPr>
          <w:rStyle w:val="562"/>
          <w:rFonts w:ascii="Arial" w:hAnsi="Arial"/>
          <w:b w:val="false"/>
          <w:sz w:val="24"/>
          <w:szCs w:val="24"/>
        </w:rPr>
        <w:t xml:space="preserve">,</w:t>
      </w:r>
      <w:r>
        <w:rPr>
          <w:rStyle w:val="562"/>
          <w:rFonts w:ascii="Arial" w:hAnsi="Arial"/>
          <w:b w:val="false"/>
          <w:sz w:val="24"/>
          <w:szCs w:val="24"/>
        </w:rPr>
        <w:t xml:space="preserve"> 27/05/2015</w:t>
      </w:r>
      <w:r>
        <w:rPr>
          <w:rFonts w:ascii="Arial" w:hAnsi="Arial"/>
          <w:sz w:val="24"/>
          <w:szCs w:val="24"/>
        </w:rPr>
        <w:t xml:space="preserve">)</w:t>
      </w:r>
      <w:r>
        <w:rPr>
          <w:rFonts w:ascii="Arial" w:hAnsi="Arial"/>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30 - </w:t>
      </w:r>
      <w:r>
        <w:rPr>
          <w:rStyle w:val="562"/>
          <w:rFonts w:ascii="Arial" w:hAnsi="Arial"/>
          <w:i/>
          <w:sz w:val="24"/>
          <w:szCs w:val="24"/>
        </w:rPr>
        <w:t xml:space="preserve">FUNPAR E UFPR</w:t>
      </w:r>
      <w:r>
        <w:rPr>
          <w:rStyle w:val="562"/>
          <w:rFonts w:ascii="Arial" w:hAnsi="Arial"/>
          <w:sz w:val="24"/>
          <w:szCs w:val="24"/>
        </w:rPr>
        <w:t xml:space="preserve">. DIFERENÇAS SALARIAIS. ISONOMIA SALARIAL. TRABALHADORES DE REGIMES DISTINTOS</w:t>
      </w:r>
      <w:r>
        <w:rPr>
          <w:rFonts w:ascii="Arial" w:hAnsi="Arial"/>
          <w:sz w:val="24"/>
          <w:szCs w:val="24"/>
        </w:rPr>
        <w:t xml:space="preserve">. Indevido o reconhecimento de igualdade salarial postulado com o argumento de violação ao pri</w:t>
      </w:r>
      <w:r>
        <w:rPr>
          <w:rFonts w:ascii="Arial" w:hAnsi="Arial"/>
          <w:sz w:val="24"/>
          <w:szCs w:val="24"/>
        </w:rPr>
        <w:t xml:space="preserve">ncípio constitucional da isonomia entre trabalhadores celetistas da FUNPAR e servidores estatutários da UFPR, ainda que existente identidade funcional, por estarem sujeitos a regimes jurídicos e contratantes distintos. Aplicação do art. 37, XIII da CF/88. </w:t>
      </w:r>
      <w:r>
        <w:rPr>
          <w:rFonts w:ascii="Arial" w:hAnsi="Arial"/>
          <w:sz w:val="24"/>
          <w:szCs w:val="24"/>
        </w:rPr>
        <w:t xml:space="preserve">(DEJT</w:t>
      </w:r>
      <w:r>
        <w:rPr>
          <w:rFonts w:ascii="Arial" w:hAnsi="Arial"/>
          <w:sz w:val="24"/>
          <w:szCs w:val="24"/>
        </w:rPr>
        <w:t xml:space="preserve">,</w:t>
      </w:r>
      <w:r>
        <w:rPr>
          <w:rFonts w:ascii="Arial" w:hAnsi="Arial"/>
          <w:sz w:val="24"/>
          <w:szCs w:val="24"/>
        </w:rPr>
        <w:t xml:space="preserve"> 01/06/2015)</w:t>
      </w:r>
      <w:r>
        <w:rPr>
          <w:rFonts w:ascii="Arial" w:hAnsi="Arial"/>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31 - ADICIONAL DE TRANSFERÊNCIA</w:t>
      </w:r>
      <w:r>
        <w:rPr>
          <w:rStyle w:val="562"/>
          <w:rFonts w:ascii="Arial" w:hAnsi="Arial"/>
          <w:i/>
          <w:sz w:val="24"/>
          <w:szCs w:val="24"/>
        </w:rPr>
        <w:t xml:space="preserve">. </w:t>
      </w:r>
      <w:r>
        <w:rPr>
          <w:rStyle w:val="562"/>
          <w:rFonts w:ascii="Arial" w:hAnsi="Arial"/>
          <w:sz w:val="24"/>
          <w:szCs w:val="24"/>
        </w:rPr>
        <w:t xml:space="preserve">PROVISORIEDADE. CRITÉRIO PARA AFERIÇÃO. </w:t>
      </w:r>
      <w:r>
        <w:rPr>
          <w:rStyle w:val="562"/>
          <w:rFonts w:ascii="Arial" w:hAnsi="Arial"/>
          <w:b w:val="false"/>
          <w:sz w:val="24"/>
          <w:szCs w:val="24"/>
        </w:rPr>
        <w:t xml:space="preserve">O adicional de transferência é devido apenas na transferência provisória, nos termos da OJ 1</w:t>
      </w:r>
      <w:r>
        <w:rPr>
          <w:rStyle w:val="562"/>
          <w:rFonts w:ascii="Arial" w:hAnsi="Arial"/>
          <w:b w:val="false"/>
          <w:sz w:val="24"/>
          <w:szCs w:val="24"/>
        </w:rPr>
        <w:t xml:space="preserve">13 da SDI-I do TST. A provisoriedade deve ser aferida no caso concreto, levando-se em consideração o tempo de permanência do empregado na localidade (critério temporal), além do tempo de duração do contrato de trabalho e a sucessividade das transferências.</w:t>
      </w:r>
      <w:r>
        <w:rPr>
          <w:rFonts w:ascii="Arial" w:hAnsi="Arial"/>
          <w:sz w:val="24"/>
          <w:szCs w:val="24"/>
        </w:rPr>
        <w:t xml:space="preserve"> (DEJT, 03/09/2015)</w:t>
      </w:r>
      <w:r>
        <w:rPr>
          <w:rStyle w:val="562"/>
          <w:rFonts w:ascii="Arial" w:hAnsi="Arial"/>
          <w:b w:val="false"/>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32 - </w:t>
      </w:r>
      <w:r>
        <w:rPr>
          <w:rStyle w:val="562"/>
          <w:rFonts w:ascii="Arial" w:hAnsi="Arial"/>
          <w:i/>
          <w:sz w:val="24"/>
          <w:szCs w:val="24"/>
        </w:rPr>
        <w:t xml:space="preserve">APPA. </w:t>
      </w:r>
      <w:r>
        <w:rPr>
          <w:rStyle w:val="562"/>
          <w:rFonts w:ascii="Arial" w:hAnsi="Arial"/>
          <w:sz w:val="24"/>
          <w:szCs w:val="24"/>
        </w:rPr>
        <w:t xml:space="preserve">REAJUSTES SALARIAIS DECORRENTES DE NEGOCIAÇÃO COLETIVA. ACT 1993/1994. DIFERENÇAS SALARIAIS. PRESCRIÇÃO TOTAL.</w:t>
      </w:r>
      <w:r>
        <w:rPr>
          <w:rStyle w:val="562"/>
          <w:rFonts w:ascii="Arial" w:hAnsi="Arial"/>
          <w:b w:val="false"/>
          <w:sz w:val="24"/>
          <w:szCs w:val="24"/>
        </w:rPr>
        <w:t xml:space="preserve"> O pedido de diferenças salariais com fundamento em nulidade de negociação coletiva que institui</w:t>
      </w:r>
      <w:r>
        <w:rPr>
          <w:rStyle w:val="562"/>
          <w:rFonts w:ascii="Arial" w:hAnsi="Arial"/>
          <w:b w:val="false"/>
          <w:sz w:val="24"/>
          <w:szCs w:val="24"/>
        </w:rPr>
        <w:t xml:space="preserve">u reajustes diferenciados sujeita-se à prescrição total,  pois embora as verbas questionadas sejam periódicas, o que se encontra em discussão, previamente, é a alegada nulidade da norma, que deveria ser suscitada no prazo prescricional legalmente previsto.</w:t>
      </w:r>
      <w:r>
        <w:rPr>
          <w:rFonts w:ascii="Arial" w:hAnsi="Arial"/>
          <w:sz w:val="24"/>
          <w:szCs w:val="24"/>
        </w:rPr>
        <w:t xml:space="preserve"> (DEJT, 16/09/2015)</w:t>
      </w:r>
      <w:r>
        <w:rPr>
          <w:rStyle w:val="562"/>
          <w:rFonts w:ascii="Arial" w:hAnsi="Arial"/>
          <w:b w:val="false"/>
          <w:sz w:val="24"/>
          <w:szCs w:val="24"/>
        </w:rPr>
      </w:r>
      <w:r/>
    </w:p>
    <w:p>
      <w:pPr>
        <w:pStyle w:val="558"/>
        <w:jc w:val="both"/>
        <w:spacing w:lineRule="auto" w:line="240" w:after="0"/>
        <w:widowControl w:val="off"/>
        <w:rPr>
          <w:rStyle w:val="562"/>
          <w:rFonts w:ascii="Arial" w:hAnsi="Arial"/>
          <w:i/>
          <w:sz w:val="24"/>
          <w:szCs w:val="24"/>
        </w:rPr>
      </w:pPr>
      <w:r>
        <w:rPr>
          <w:rStyle w:val="562"/>
          <w:rFonts w:ascii="Arial" w:hAnsi="Arial"/>
          <w:sz w:val="24"/>
          <w:szCs w:val="24"/>
        </w:rPr>
        <w:t xml:space="preserve">SÚMULA Nº 33 - </w:t>
      </w:r>
      <w:r>
        <w:rPr>
          <w:rStyle w:val="562"/>
          <w:rFonts w:ascii="Arial" w:hAnsi="Arial"/>
          <w:bCs w:val="false"/>
          <w:sz w:val="24"/>
          <w:szCs w:val="24"/>
        </w:rPr>
        <w:t xml:space="preserve">ATRASO REITERADO OU NÃO PAGAMENTO DE SALÁRIOS OU DE VERBAS RESCISÓRIAS. DANO MORAL. INDENIZAÇÃO.</w:t>
      </w:r>
      <w:r>
        <w:rPr>
          <w:rStyle w:val="562"/>
          <w:rFonts w:ascii="Arial" w:hAnsi="Arial"/>
          <w:bCs w:val="false"/>
          <w:sz w:val="24"/>
          <w:szCs w:val="24"/>
        </w:rPr>
        <w:t xml:space="preserve"> </w:t>
      </w:r>
      <w:r>
        <w:rPr>
          <w:rStyle w:val="562"/>
          <w:rFonts w:ascii="Arial" w:hAnsi="Arial"/>
          <w:i/>
          <w:sz w:val="24"/>
          <w:szCs w:val="24"/>
        </w:rPr>
      </w:r>
      <w:r/>
    </w:p>
    <w:p>
      <w:pPr>
        <w:pStyle w:val="558"/>
        <w:jc w:val="both"/>
        <w:spacing w:lineRule="auto" w:line="240" w:after="0"/>
        <w:rPr>
          <w:rFonts w:ascii="Arial" w:hAnsi="Arial" w:eastAsia="Times New Roman"/>
          <w:color w:val="000000"/>
          <w:sz w:val="24"/>
          <w:szCs w:val="24"/>
          <w:lang w:eastAsia="pt-BR"/>
        </w:rPr>
      </w:pPr>
      <w:r>
        <w:rPr>
          <w:rFonts w:ascii="Arial" w:hAnsi="Arial" w:eastAsia="Times New Roman"/>
          <w:bCs/>
          <w:iCs/>
          <w:color w:val="000000"/>
          <w:sz w:val="24"/>
          <w:szCs w:val="24"/>
          <w:lang w:eastAsia="pt-BR"/>
        </w:rPr>
        <w:t xml:space="preserve">I - O atraso reiterado ou o não pagamento de salários caracteriza, por si, dano moral, por se tratar de dano</w:t>
      </w:r>
      <w:r>
        <w:rPr>
          <w:rFonts w:ascii="Arial" w:hAnsi="Arial" w:eastAsia="Times New Roman"/>
          <w:bCs/>
          <w:color w:val="000000"/>
          <w:sz w:val="24"/>
          <w:szCs w:val="24"/>
          <w:lang w:eastAsia="pt-BR"/>
        </w:rPr>
        <w:t xml:space="preserve"> </w:t>
      </w:r>
      <w:r>
        <w:rPr>
          <w:rFonts w:ascii="Arial" w:hAnsi="Arial" w:eastAsia="Times New Roman"/>
          <w:bCs/>
          <w:i/>
          <w:color w:val="000000"/>
          <w:sz w:val="24"/>
          <w:szCs w:val="24"/>
          <w:lang w:eastAsia="pt-BR"/>
        </w:rPr>
        <w:t xml:space="preserve">in re ipsa</w:t>
      </w:r>
      <w:r>
        <w:rPr>
          <w:rFonts w:ascii="Arial" w:hAnsi="Arial" w:eastAsia="Times New Roman"/>
          <w:bCs/>
          <w:iCs/>
          <w:color w:val="000000"/>
          <w:sz w:val="24"/>
          <w:szCs w:val="24"/>
          <w:lang w:eastAsia="pt-BR"/>
        </w:rPr>
        <w:t xml:space="preserve">;</w:t>
      </w:r>
      <w:r>
        <w:rPr>
          <w:rFonts w:ascii="Arial" w:hAnsi="Arial" w:eastAsia="Times New Roman"/>
          <w:color w:val="000000"/>
          <w:sz w:val="24"/>
          <w:szCs w:val="24"/>
          <w:lang w:eastAsia="pt-BR"/>
        </w:rPr>
      </w:r>
      <w:r/>
    </w:p>
    <w:p>
      <w:pPr>
        <w:pStyle w:val="558"/>
        <w:jc w:val="both"/>
        <w:spacing w:lineRule="auto" w:line="240" w:after="360"/>
        <w:rPr>
          <w:rFonts w:ascii="Arial" w:hAnsi="Arial" w:eastAsia="Times New Roman"/>
          <w:color w:val="000000"/>
          <w:sz w:val="24"/>
          <w:szCs w:val="24"/>
          <w:lang w:eastAsia="pt-BR"/>
        </w:rPr>
      </w:pPr>
      <w:r>
        <w:rPr>
          <w:rFonts w:ascii="Arial" w:hAnsi="Arial" w:eastAsia="Times New Roman"/>
          <w:bCs/>
          <w:iCs/>
          <w:color w:val="000000"/>
          <w:sz w:val="24"/>
          <w:szCs w:val="24"/>
          <w:lang w:eastAsia="pt-BR"/>
        </w:rPr>
        <w:t xml:space="preserve">II - O atraso ou o não pagamento das verbas rescisórias devidas não caracteriza, por si, dano moral, sendo necessária a prova de circunstâncias objetivas ensejadoras do dano.</w:t>
      </w:r>
      <w:r>
        <w:rPr>
          <w:rFonts w:ascii="Arial" w:hAnsi="Arial"/>
          <w:sz w:val="24"/>
          <w:szCs w:val="24"/>
        </w:rPr>
        <w:t xml:space="preserve"> (DEJT, 18/01/2016)</w:t>
      </w:r>
      <w:r>
        <w:rPr>
          <w:rFonts w:ascii="Arial" w:hAnsi="Arial" w:eastAsia="Times New Roman"/>
          <w:color w:val="000000"/>
          <w:sz w:val="24"/>
          <w:szCs w:val="24"/>
          <w:lang w:eastAsia="pt-BR"/>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34 - </w:t>
      </w:r>
      <w:r>
        <w:rPr>
          <w:rStyle w:val="562"/>
          <w:rFonts w:ascii="Arial" w:hAnsi="Arial"/>
          <w:bCs w:val="false"/>
          <w:sz w:val="24"/>
          <w:szCs w:val="24"/>
        </w:rPr>
        <w:t xml:space="preserve">ADICIONAL DE INSALUBRIDADE. EXPOSIÇÃO À RADIAÇÃO SOLAR. INTERPRETAÇÃO DA OJ 173 DA SBDI-I DO TST.</w:t>
      </w:r>
      <w:r>
        <w:rPr>
          <w:rStyle w:val="562"/>
          <w:rFonts w:ascii="Arial" w:hAnsi="Arial"/>
          <w:b w:val="false"/>
          <w:sz w:val="24"/>
          <w:szCs w:val="24"/>
        </w:rPr>
        <w:t xml:space="preserve"> É indevido o pagamento de adicional de insalubridade pela mera exposição à radiação solar, não se enquadrando a </w:t>
      </w:r>
      <w:r>
        <w:rPr>
          <w:rStyle w:val="562"/>
          <w:rFonts w:ascii="Arial" w:hAnsi="Arial"/>
          <w:b w:val="false"/>
          <w:sz w:val="24"/>
          <w:szCs w:val="24"/>
        </w:rPr>
        <w:t xml:space="preserve">hipótese no disposto na NR 15, Anexo 7. Devido o adicional se a prova pericial indicar que o trabalho a céu aberto ocorria com exposição a calor acima dos limites de tolerância da NR 15, Anexo 3. Interpretação dos incisos I e II da OJ 173 da SBDI-I do TST.</w:t>
      </w:r>
      <w:r>
        <w:rPr>
          <w:rFonts w:ascii="Arial" w:hAnsi="Arial"/>
          <w:sz w:val="24"/>
          <w:szCs w:val="24"/>
        </w:rPr>
        <w:t xml:space="preserve"> (DEJT</w:t>
      </w:r>
      <w:r>
        <w:rPr>
          <w:rFonts w:ascii="Arial" w:hAnsi="Arial"/>
          <w:sz w:val="24"/>
          <w:szCs w:val="24"/>
        </w:rPr>
        <w:t xml:space="preserve">,</w:t>
      </w:r>
      <w:r>
        <w:rPr>
          <w:rFonts w:ascii="Arial" w:hAnsi="Arial"/>
          <w:sz w:val="24"/>
          <w:szCs w:val="24"/>
        </w:rPr>
        <w:t xml:space="preserve"> 08, 09 e 10/03/2016)</w:t>
      </w:r>
      <w:r>
        <w:rPr>
          <w:rStyle w:val="562"/>
          <w:rFonts w:ascii="Arial" w:hAnsi="Arial"/>
          <w:b w:val="false"/>
          <w:sz w:val="24"/>
          <w:szCs w:val="24"/>
        </w:rPr>
      </w:r>
      <w:r/>
    </w:p>
    <w:p>
      <w:pPr>
        <w:pStyle w:val="558"/>
        <w:jc w:val="both"/>
        <w:spacing w:lineRule="auto" w:line="240" w:after="360"/>
        <w:widowControl w:val="off"/>
        <w:rPr>
          <w:rFonts w:ascii="Arial" w:hAnsi="Arial"/>
          <w:sz w:val="24"/>
          <w:szCs w:val="24"/>
        </w:rPr>
      </w:pPr>
      <w:r>
        <w:rPr>
          <w:rStyle w:val="562"/>
          <w:rFonts w:ascii="Arial" w:hAnsi="Arial"/>
          <w:sz w:val="24"/>
          <w:szCs w:val="24"/>
        </w:rPr>
        <w:t xml:space="preserve">SÚMULA Nº 35 - RESCISÃO ANTECIPADA DO CONTRATO DE TRABALHO TEMPORÁRIO. LEI Nº 6.019/74. APLICAÇÃO DA MULTA DO ARTIGO 479 DA CLT. </w:t>
      </w:r>
      <w:r>
        <w:rPr>
          <w:rFonts w:ascii="Arial" w:hAnsi="Arial"/>
          <w:sz w:val="24"/>
          <w:szCs w:val="24"/>
        </w:rPr>
        <w:t xml:space="preserve">A indenização do art. 479 da CLT é aplicável à rescisão antecipada do contrato de trabalho temporário disciplinado na Lei nº 6.019/74.</w:t>
      </w:r>
      <w:r>
        <w:rPr>
          <w:rFonts w:ascii="Arial" w:hAnsi="Arial"/>
          <w:bCs/>
          <w:sz w:val="24"/>
          <w:szCs w:val="24"/>
        </w:rPr>
        <w:t xml:space="preserve"> (DEJT 29/06, 01 e 05/07/2016)</w:t>
      </w:r>
      <w:r>
        <w:rPr>
          <w:rFonts w:ascii="Arial" w:hAnsi="Arial"/>
          <w:sz w:val="24"/>
          <w:szCs w:val="24"/>
        </w:rPr>
      </w:r>
      <w:r/>
    </w:p>
    <w:p>
      <w:pPr>
        <w:pStyle w:val="558"/>
        <w:jc w:val="both"/>
        <w:spacing w:lineRule="auto" w:line="240" w:after="0"/>
        <w:widowControl w:val="off"/>
        <w:rPr>
          <w:rStyle w:val="562"/>
          <w:rFonts w:ascii="Arial" w:hAnsi="Arial"/>
          <w:sz w:val="24"/>
          <w:szCs w:val="24"/>
        </w:rPr>
      </w:pPr>
      <w:r>
        <w:rPr>
          <w:rStyle w:val="562"/>
          <w:rFonts w:ascii="Arial" w:hAnsi="Arial"/>
          <w:sz w:val="24"/>
          <w:szCs w:val="24"/>
        </w:rPr>
        <w:t xml:space="preserve">SÚMULA Nº 36 - ACORDO DE COMPENSAÇÃO SEMANAL. PRESTAÇÃO DE HORAS EXTRAS.</w:t>
      </w:r>
      <w:r>
        <w:rPr>
          <w:rStyle w:val="562"/>
          <w:rFonts w:ascii="Arial" w:hAnsi="Arial"/>
          <w:sz w:val="24"/>
          <w:szCs w:val="24"/>
        </w:rPr>
        <w:t xml:space="preserve"> </w:t>
      </w:r>
      <w:r>
        <w:rPr>
          <w:rStyle w:val="562"/>
          <w:rFonts w:ascii="Arial" w:hAnsi="Arial"/>
          <w:sz w:val="24"/>
          <w:szCs w:val="24"/>
        </w:rPr>
      </w:r>
      <w:r/>
    </w:p>
    <w:p>
      <w:pPr>
        <w:pStyle w:val="558"/>
        <w:jc w:val="both"/>
        <w:spacing w:lineRule="auto" w:line="240" w:after="0"/>
        <w:widowControl w:val="off"/>
        <w:rPr>
          <w:rFonts w:ascii="Arial" w:hAnsi="Arial"/>
          <w:sz w:val="24"/>
          <w:szCs w:val="24"/>
        </w:rPr>
      </w:pPr>
      <w:r>
        <w:rPr>
          <w:rFonts w:ascii="Arial" w:hAnsi="Arial"/>
          <w:sz w:val="24"/>
          <w:szCs w:val="24"/>
        </w:rPr>
        <w:t xml:space="preserve">I - Havendo acordo de compensação e constatado em qualquer dia da semana o excesso de jornada além do máximo legal admitido no art</w:t>
      </w:r>
      <w:r>
        <w:rPr>
          <w:rFonts w:ascii="Arial" w:hAnsi="Arial"/>
          <w:sz w:val="24"/>
          <w:szCs w:val="24"/>
        </w:rPr>
        <w:t xml:space="preserve">. 59 da CLT, de 02h00 extras, nessa semana será inválido o regime compensatório, não se aplicando a parte final do item IV, da Súmula 85 do C.TST e todo o tempo de trabalho além da jornada normal será devido com o pagamento da hora normal mais o adicional;</w:t>
      </w:r>
      <w:r>
        <w:rPr>
          <w:rFonts w:ascii="Arial" w:hAnsi="Arial"/>
          <w:sz w:val="24"/>
          <w:szCs w:val="24"/>
        </w:rPr>
      </w:r>
      <w:r/>
    </w:p>
    <w:p>
      <w:pPr>
        <w:pStyle w:val="558"/>
        <w:jc w:val="both"/>
        <w:spacing w:lineRule="auto" w:line="240" w:after="0"/>
        <w:widowControl w:val="off"/>
        <w:rPr>
          <w:rFonts w:ascii="Arial" w:hAnsi="Arial"/>
          <w:sz w:val="24"/>
          <w:szCs w:val="24"/>
        </w:rPr>
      </w:pPr>
      <w:r>
        <w:rPr>
          <w:rFonts w:ascii="Arial" w:hAnsi="Arial"/>
          <w:sz w:val="24"/>
          <w:szCs w:val="24"/>
        </w:rPr>
        <w:t xml:space="preserve">II - Havendo acordo de compensação e constatado, em qualquer semana, o labor no</w:t>
      </w:r>
      <w:r>
        <w:rPr>
          <w:rFonts w:ascii="Arial" w:hAnsi="Arial"/>
          <w:sz w:val="24"/>
          <w:szCs w:val="24"/>
        </w:rPr>
        <w:t xml:space="preserve"> dia destinado à compensação, nessa semana será inválido o regime compensatório, não se aplicando a parte final do item IV, da Súmula 85 do C.TST e todo o tempo de trabalho além da jornada normal será devido com o pagamento da hora normal mais o adicional;</w:t>
      </w:r>
      <w:r>
        <w:rPr>
          <w:rFonts w:ascii="Arial" w:hAnsi="Arial"/>
          <w:sz w:val="24"/>
          <w:szCs w:val="24"/>
        </w:rPr>
      </w:r>
      <w:r/>
    </w:p>
    <w:p>
      <w:pPr>
        <w:pStyle w:val="558"/>
        <w:jc w:val="both"/>
        <w:spacing w:lineRule="auto" w:line="240" w:after="0"/>
        <w:widowControl w:val="off"/>
        <w:rPr>
          <w:rFonts w:ascii="Arial" w:hAnsi="Arial"/>
          <w:sz w:val="24"/>
          <w:szCs w:val="24"/>
        </w:rPr>
      </w:pPr>
      <w:r>
        <w:rPr>
          <w:rFonts w:ascii="Arial" w:hAnsi="Arial"/>
          <w:sz w:val="24"/>
          <w:szCs w:val="24"/>
        </w:rPr>
        <w:t xml:space="preserve">III - Havendo acordo de compensação e constatada habitualidade no</w:t>
      </w:r>
      <w:r>
        <w:rPr>
          <w:rFonts w:ascii="Arial" w:hAnsi="Arial"/>
          <w:sz w:val="24"/>
          <w:szCs w:val="24"/>
        </w:rPr>
        <w:t xml:space="preserve"> labor extraordinário, fora de qualquer das hipóteses dos incisos I e/ou II, será aplicável a parte final do item IV da Súmula 85 do C.TST, sendo remunerado pelo adicional o tempo destinado à compensação, e integralmente (tempo + adicional) no que exceder.</w:t>
      </w:r>
      <w:r>
        <w:rPr>
          <w:rFonts w:ascii="Arial" w:hAnsi="Arial"/>
          <w:sz w:val="24"/>
          <w:szCs w:val="24"/>
        </w:rPr>
        <w:t xml:space="preserve"> (DEJT, 22, 23 e 26/09/2016)</w:t>
      </w:r>
      <w:r>
        <w:rPr>
          <w:rFonts w:ascii="Arial" w:hAnsi="Arial"/>
          <w:sz w:val="24"/>
          <w:szCs w:val="24"/>
        </w:rPr>
      </w:r>
      <w:r/>
    </w:p>
    <w:p>
      <w:pPr>
        <w:pStyle w:val="558"/>
        <w:jc w:val="both"/>
        <w:spacing w:lineRule="auto" w:line="240" w:after="0"/>
        <w:widowControl w:val="off"/>
        <w:rPr>
          <w:rStyle w:val="562"/>
          <w:rFonts w:ascii="Arial" w:hAnsi="Arial"/>
          <w:b w:val="false"/>
          <w:sz w:val="24"/>
          <w:szCs w:val="24"/>
        </w:rPr>
      </w:pPr>
      <w:r>
        <w:rPr>
          <w:rStyle w:val="562"/>
          <w:rFonts w:ascii="Arial" w:hAnsi="Arial"/>
          <w:b w:val="false"/>
          <w:sz w:val="24"/>
          <w:szCs w:val="24"/>
        </w:rPr>
      </w:r>
      <w:r/>
    </w:p>
    <w:p>
      <w:pPr>
        <w:pStyle w:val="558"/>
        <w:jc w:val="both"/>
        <w:spacing w:lineRule="auto" w:line="240" w:after="360"/>
        <w:widowControl w:val="off"/>
        <w:tabs>
          <w:tab w:val="left" w:pos="2316" w:leader="none"/>
        </w:tabs>
        <w:rPr>
          <w:rFonts w:ascii="Arial" w:hAnsi="Arial"/>
          <w:sz w:val="24"/>
          <w:szCs w:val="24"/>
        </w:rPr>
      </w:pPr>
      <w:r>
        <w:rPr>
          <w:rStyle w:val="562"/>
          <w:rFonts w:ascii="Arial" w:hAnsi="Arial"/>
          <w:sz w:val="24"/>
          <w:szCs w:val="24"/>
        </w:rPr>
        <w:t xml:space="preserve">SÚMULA Nº 37 - REPAR. TEMPO DESTINADO AO CAFÉ DA MANHÃ. </w:t>
      </w:r>
      <w:r>
        <w:rPr>
          <w:rFonts w:ascii="Arial" w:hAnsi="Arial"/>
          <w:sz w:val="24"/>
          <w:szCs w:val="24"/>
        </w:rPr>
        <w:t xml:space="preserve">O tempo despendido com o café da manhã oferecido pelo empregador não é considerado como à disposição se as normas coletivas o excluem expressamente da jornada.</w:t>
      </w:r>
      <w:r>
        <w:rPr>
          <w:rFonts w:ascii="Arial" w:hAnsi="Arial"/>
          <w:sz w:val="24"/>
          <w:szCs w:val="24"/>
        </w:rPr>
        <w:t xml:space="preserve"> (DEJT, 22, 23 e 26/09/2016)</w:t>
      </w:r>
      <w:r>
        <w:rPr>
          <w:rFonts w:ascii="Arial" w:hAnsi="Arial"/>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38 - </w:t>
      </w:r>
      <w:r>
        <w:rPr>
          <w:rFonts w:ascii="Arial" w:hAnsi="Arial"/>
          <w:b/>
          <w:bCs/>
          <w:sz w:val="24"/>
          <w:szCs w:val="24"/>
        </w:rPr>
        <w:t xml:space="preserve">DIA 19 DE DEZEMBRO. FERIADO CIVIL. PERÍODO ANTERIOR À PROMULGAÇÃO DA LEI 18.384/2014. NÃO ENQUADRAMENTO. </w:t>
      </w:r>
      <w:r>
        <w:rPr>
          <w:rFonts w:ascii="Arial" w:hAnsi="Arial"/>
          <w:bCs/>
          <w:sz w:val="24"/>
          <w:szCs w:val="24"/>
        </w:rPr>
        <w:t xml:space="preserve">O dia 19 de dezembro não deve ser considerado feriado civil, mesmo antes da promulgaçã</w:t>
      </w:r>
      <w:r>
        <w:rPr>
          <w:rFonts w:ascii="Arial" w:hAnsi="Arial"/>
          <w:bCs/>
          <w:sz w:val="24"/>
          <w:szCs w:val="24"/>
        </w:rPr>
        <w:t xml:space="preserve">o da Lei 18.384/2014, que revogou expressamente a Lei Estadual 4.658/1962, uma vez que a lei revogada não previa expressamente o dia 19 de dezembro como a Data Magna do Estado Paraná, conforme determinado pelo art. 2º, inciso II, da Lei Federal 9.093/1995.</w:t>
      </w:r>
      <w:r>
        <w:rPr>
          <w:rFonts w:ascii="Arial" w:hAnsi="Arial"/>
          <w:bCs/>
          <w:sz w:val="24"/>
          <w:szCs w:val="24"/>
        </w:rPr>
        <w:t xml:space="preserve"> (DEJT, 17, 18 e 22/11/2016)</w:t>
      </w:r>
      <w:r>
        <w:rPr>
          <w:rFonts w:ascii="Arial" w:hAnsi="Arial"/>
          <w:bCs/>
          <w:sz w:val="24"/>
          <w:szCs w:val="24"/>
        </w:rPr>
      </w:r>
      <w:r/>
    </w:p>
    <w:p>
      <w:pPr>
        <w:pStyle w:val="558"/>
        <w:jc w:val="both"/>
        <w:spacing w:lineRule="auto" w:line="240" w:after="360"/>
        <w:widowControl w:val="off"/>
        <w:tabs>
          <w:tab w:val="left" w:pos="2316" w:leader="none"/>
        </w:tabs>
        <w:rPr>
          <w:rFonts w:ascii="Arial" w:hAnsi="Arial"/>
          <w:color w:val="1A1A1A"/>
          <w:sz w:val="24"/>
          <w:szCs w:val="24"/>
        </w:rPr>
      </w:pPr>
      <w:r>
        <w:rPr>
          <w:rStyle w:val="562"/>
          <w:rFonts w:ascii="Arial" w:hAnsi="Arial"/>
          <w:sz w:val="24"/>
          <w:szCs w:val="24"/>
        </w:rPr>
        <w:t xml:space="preserve">SÚMULA Nº 39 - </w:t>
      </w:r>
      <w:r>
        <w:rPr>
          <w:rFonts w:ascii="Arial" w:hAnsi="Arial"/>
          <w:b/>
          <w:bCs/>
          <w:sz w:val="24"/>
          <w:szCs w:val="24"/>
        </w:rPr>
        <w:t xml:space="preserve">HORAS </w:t>
      </w:r>
      <w:r>
        <w:rPr>
          <w:rFonts w:ascii="Arial" w:hAnsi="Arial"/>
          <w:b/>
          <w:bCs/>
          <w:i/>
          <w:sz w:val="24"/>
          <w:szCs w:val="24"/>
        </w:rPr>
        <w:t xml:space="preserve">IN ITINERE</w:t>
      </w:r>
      <w:r>
        <w:rPr>
          <w:rFonts w:ascii="Arial" w:hAnsi="Arial"/>
          <w:b/>
          <w:bCs/>
          <w:sz w:val="24"/>
          <w:szCs w:val="24"/>
        </w:rPr>
        <w:t xml:space="preserve"> FIXADAS EM NORMA COLETIVA. VALIDADE CONDICIONADA À PROPORCIONALIDADE E RAZOABILIDADE. </w:t>
      </w:r>
      <w:r>
        <w:rPr>
          <w:rFonts w:ascii="Arial" w:hAnsi="Arial"/>
          <w:bCs/>
          <w:sz w:val="24"/>
          <w:szCs w:val="24"/>
        </w:rPr>
        <w:t xml:space="preserve">Considera-se válida a disposição prevista em convenção ou acordo coletivo que estabelece o pagamento de número fixo de horas </w:t>
      </w:r>
      <w:r>
        <w:rPr>
          <w:rFonts w:ascii="Arial" w:hAnsi="Arial"/>
          <w:bCs/>
          <w:i/>
          <w:sz w:val="24"/>
          <w:szCs w:val="24"/>
        </w:rPr>
        <w:t xml:space="preserve">in itinere</w:t>
      </w:r>
      <w:r>
        <w:rPr>
          <w:rFonts w:ascii="Arial" w:hAnsi="Arial"/>
          <w:bCs/>
          <w:sz w:val="24"/>
          <w:szCs w:val="24"/>
        </w:rPr>
        <w:t xml:space="preserve">, des</w:t>
      </w:r>
      <w:r>
        <w:rPr>
          <w:rFonts w:ascii="Arial" w:hAnsi="Arial"/>
          <w:bCs/>
          <w:sz w:val="24"/>
          <w:szCs w:val="24"/>
        </w:rPr>
        <w:t xml:space="preserve">de que o tempo previsto na cláusula normativa corresponda a, no mínimo, 50% do tempo efetivamente gasto pelo empregado no trajeto, em atenção aos princípios da proporcionalidade e razoabilidade. Exemplificativamente, se a norma coletiva fixa 1 hora diária </w:t>
      </w:r>
      <w:r>
        <w:rPr>
          <w:rFonts w:ascii="Arial" w:hAnsi="Arial"/>
          <w:bCs/>
          <w:i/>
          <w:sz w:val="24"/>
          <w:szCs w:val="24"/>
        </w:rPr>
        <w:t xml:space="preserve">in itinere</w:t>
      </w:r>
      <w:r>
        <w:rPr>
          <w:rFonts w:ascii="Arial" w:hAnsi="Arial"/>
          <w:bCs/>
          <w:sz w:val="24"/>
          <w:szCs w:val="24"/>
        </w:rPr>
        <w:t xml:space="preserve">, considera-se válida desde que o tempo efetivamente despendido pelo empregado no trajeto não exceda 2 horas diárias. </w:t>
      </w:r>
      <w:r>
        <w:rPr>
          <w:rFonts w:ascii="Arial" w:hAnsi="Arial"/>
          <w:color w:val="1A1A1A"/>
          <w:sz w:val="24"/>
          <w:szCs w:val="24"/>
        </w:rPr>
        <w:t xml:space="preserve">(ex-Tese Jurídica Prevalecente 3).</w:t>
      </w:r>
      <w:r>
        <w:rPr>
          <w:rFonts w:ascii="Arial" w:hAnsi="Arial"/>
          <w:sz w:val="24"/>
          <w:szCs w:val="24"/>
        </w:rPr>
        <w:t xml:space="preserve"> (DEJT, 14, 17 e 18/10/2016)</w:t>
      </w:r>
      <w:r>
        <w:rPr>
          <w:rFonts w:ascii="Arial" w:hAnsi="Arial"/>
          <w:color w:val="1A1A1A"/>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40 - </w:t>
      </w:r>
      <w:r>
        <w:rPr>
          <w:rFonts w:ascii="Arial" w:hAnsi="Arial"/>
          <w:b/>
          <w:bCs/>
          <w:sz w:val="24"/>
          <w:szCs w:val="24"/>
        </w:rPr>
        <w:t xml:space="preserve">CORTADOR DE CANA-DE-AÇÚCAR. SALÁRIO POR PRODUÇÃO. TEMPO À DISPOSIÇÃO PARA TROCA DE EITO/TALHÃO DURANTE A JORNADA DE TRABALHO.  ART. 4º DA CLT. REMUNERAÇÃO DEVIDA COMO HORA SIMPLES E REFLEXOS. </w:t>
      </w:r>
      <w:r>
        <w:rPr>
          <w:rFonts w:ascii="Arial" w:hAnsi="Arial"/>
          <w:bCs/>
          <w:sz w:val="24"/>
          <w:szCs w:val="24"/>
        </w:rPr>
        <w:t xml:space="preserve">O tempo destinado às trocas de eito/talhão ao longo da jornada de traba</w:t>
      </w:r>
      <w:r>
        <w:rPr>
          <w:rFonts w:ascii="Arial" w:hAnsi="Arial"/>
          <w:bCs/>
          <w:sz w:val="24"/>
          <w:szCs w:val="24"/>
        </w:rPr>
        <w:t xml:space="preserve">lho deve ser pago ao cortador de cana, quanto à parte da remuneração vinculada à produção, como hora simples, com reflexos, por configurar tempo em que o trabalhador, impedido de produzir, permanece à disposição do empregador, nos termos do art. 4º da CLT.</w:t>
      </w:r>
      <w:r>
        <w:rPr>
          <w:rFonts w:ascii="Arial" w:hAnsi="Arial"/>
          <w:bCs/>
          <w:sz w:val="24"/>
          <w:szCs w:val="24"/>
        </w:rPr>
        <w:t xml:space="preserve"> (DEJT, 09, 10 e 11/11/2016)</w:t>
      </w:r>
      <w:r>
        <w:rPr>
          <w:rFonts w:ascii="Arial" w:hAnsi="Arial"/>
          <w:bCs/>
          <w:sz w:val="24"/>
          <w:szCs w:val="24"/>
        </w:rPr>
      </w:r>
      <w:r/>
    </w:p>
    <w:p>
      <w:pPr>
        <w:pStyle w:val="558"/>
        <w:jc w:val="both"/>
        <w:spacing w:lineRule="auto" w:line="240" w:after="360"/>
        <w:widowControl w:val="off"/>
        <w:tabs>
          <w:tab w:val="left" w:pos="2316" w:leader="none"/>
        </w:tabs>
        <w:rPr>
          <w:rFonts w:ascii="Arial" w:hAnsi="Arial"/>
          <w:sz w:val="24"/>
          <w:szCs w:val="24"/>
        </w:rPr>
      </w:pPr>
      <w:r>
        <w:rPr>
          <w:rStyle w:val="562"/>
          <w:rFonts w:ascii="Arial" w:hAnsi="Arial"/>
          <w:sz w:val="24"/>
          <w:szCs w:val="24"/>
        </w:rPr>
        <w:t xml:space="preserve">SÚMULA Nº 41 - </w:t>
      </w:r>
      <w:r>
        <w:rPr>
          <w:rFonts w:ascii="Arial" w:hAnsi="Arial"/>
          <w:b/>
          <w:sz w:val="24"/>
          <w:szCs w:val="24"/>
        </w:rPr>
        <w:t xml:space="preserve">INDEFERIMENTO DO PEDIDO DE ADIAMENTO DE AUDIÊNCIA - NÃO COMPARECIMENTO DE TESTEMUNHA - AUSENTE CERCEAMENTO DE DEFESA QUANDO A PARTE COMPROMETEU-SE A TRAZÊ-LAS, CONSTANDO EXPRESSAMENTE A PENA DE PRECLUSÃO</w:t>
      </w:r>
      <w:r>
        <w:rPr>
          <w:rFonts w:ascii="Arial" w:hAnsi="Arial"/>
          <w:sz w:val="24"/>
          <w:szCs w:val="24"/>
        </w:rPr>
        <w:t xml:space="preserve">.</w:t>
      </w:r>
      <w:r>
        <w:rPr>
          <w:rFonts w:ascii="Arial" w:hAnsi="Arial"/>
          <w:bCs/>
          <w:sz w:val="24"/>
          <w:szCs w:val="24"/>
        </w:rPr>
        <w:t xml:space="preserve"> </w:t>
      </w:r>
      <w:r>
        <w:rPr>
          <w:rFonts w:ascii="Arial" w:hAnsi="Arial"/>
          <w:sz w:val="24"/>
          <w:szCs w:val="24"/>
        </w:rPr>
        <w:t xml:space="preserve">Não configura cerceamento de dire</w:t>
      </w:r>
      <w:r>
        <w:rPr>
          <w:rFonts w:ascii="Arial" w:hAnsi="Arial"/>
          <w:sz w:val="24"/>
          <w:szCs w:val="24"/>
        </w:rPr>
        <w:t xml:space="preserve">ito de defesa o indeferimento do pedido de adiamento da audiência quando a parte compromete-se a trazer as testemunhas para serem ouvidas na audiência de prosseguimento da instrução, ou a apresentar respectivo rol para sua intimação, sob pena de preclusão.</w:t>
      </w:r>
      <w:r>
        <w:rPr>
          <w:rFonts w:ascii="Arial" w:hAnsi="Arial"/>
          <w:bCs/>
          <w:sz w:val="24"/>
          <w:szCs w:val="24"/>
        </w:rPr>
        <w:t xml:space="preserve"> (DEJT, 23, 24 e 25/01/2017)</w:t>
      </w:r>
      <w:r>
        <w:rPr>
          <w:rFonts w:ascii="Arial" w:hAnsi="Arial"/>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42 - </w:t>
      </w:r>
      <w:r>
        <w:rPr>
          <w:rFonts w:ascii="Arial" w:hAnsi="Arial"/>
          <w:b/>
          <w:sz w:val="24"/>
          <w:szCs w:val="24"/>
        </w:rPr>
        <w:t xml:space="preserve">PROGRESSÕES FUNCIONAIS DOS SERVIDORES DO MUNICÍPIO DE APUCARANA COM BASE NA LEI MUNICIPAL nº 58/1997 - AUSÊNCIA DAS AVALIAÇÕES FUNCIONAIS PREVISTAS NA LEI - OMISSÃO DO MUNICÍPIO - ÓBICE ILEGAL ÀS PROMOÇÕES - ARTIGO 129 DO CÓDIGO CIVIL.</w:t>
      </w:r>
      <w:r>
        <w:rPr>
          <w:rFonts w:ascii="Arial" w:hAnsi="Arial"/>
          <w:b/>
          <w:sz w:val="24"/>
          <w:szCs w:val="24"/>
        </w:rPr>
        <w:t xml:space="preserve"> </w:t>
      </w:r>
      <w:r>
        <w:rPr>
          <w:rFonts w:ascii="Arial" w:hAnsi="Arial"/>
          <w:bCs/>
          <w:sz w:val="24"/>
          <w:szCs w:val="24"/>
        </w:rPr>
        <w:t xml:space="preserve">O direito dos servidores públicos municipais de Apucarana às progressões funcionais foi estabelecido na Lei Municipal nº 58/1997, que determina em seu art. 17 a realização de avaliação funcional de desempenho, a ser realiz</w:t>
      </w:r>
      <w:r>
        <w:rPr>
          <w:rFonts w:ascii="Arial" w:hAnsi="Arial"/>
          <w:bCs/>
          <w:sz w:val="24"/>
          <w:szCs w:val="24"/>
        </w:rPr>
        <w:t xml:space="preserve">ada pelo Município. Como essas avaliações são inexistentes por exclusiva omissão do Município de Apucarana, devem ser consideradas como implementadas as condições estabelecidas e necessárias para as promoções, conforme o art. 129 do Código Civil, e, uma ve</w:t>
      </w:r>
      <w:r>
        <w:rPr>
          <w:rFonts w:ascii="Arial" w:hAnsi="Arial"/>
          <w:bCs/>
          <w:sz w:val="24"/>
          <w:szCs w:val="24"/>
        </w:rPr>
        <w:t xml:space="preserve">z não comprovados pelo empregador, a existência dos demais óbices legais (mais de cinco faltas injustificadas no ano imediatamente anterior e aplicação de punição disciplinar no período a ser computado), impõe-se o reconhecimento da progressão na carreira.</w:t>
      </w:r>
      <w:r>
        <w:rPr>
          <w:rFonts w:ascii="Arial" w:hAnsi="Arial"/>
          <w:bCs/>
          <w:sz w:val="24"/>
          <w:szCs w:val="24"/>
        </w:rPr>
        <w:t xml:space="preserve"> (DEJT, 09, 10 e 13/03/2017)</w:t>
      </w:r>
      <w:r>
        <w:rPr>
          <w:rFonts w:ascii="Arial" w:hAnsi="Arial"/>
          <w:bCs/>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43 - </w:t>
      </w:r>
      <w:r>
        <w:rPr>
          <w:rFonts w:ascii="Arial" w:hAnsi="Arial"/>
          <w:b/>
          <w:bCs/>
          <w:sz w:val="24"/>
          <w:szCs w:val="24"/>
        </w:rPr>
        <w:t xml:space="preserve">LEI 11.738/2008. REAJUSTE ANUAL DO MAGISTÉRIO. TERMO INICIAL DE ATUALIZAÇÃO DO PISO.</w:t>
      </w:r>
      <w:r>
        <w:rPr>
          <w:rFonts w:ascii="Arial" w:hAnsi="Arial"/>
          <w:bCs/>
          <w:sz w:val="24"/>
          <w:szCs w:val="24"/>
        </w:rPr>
        <w:t xml:space="preserve"> O termo inicial da atualização dos valores</w:t>
      </w:r>
      <w:r>
        <w:rPr>
          <w:rFonts w:ascii="Arial" w:hAnsi="Arial"/>
          <w:bCs/>
          <w:sz w:val="24"/>
          <w:szCs w:val="24"/>
        </w:rPr>
        <w:t xml:space="preserve"> do piso salarial profissional nacional instituído para os profissionais do magistério público da educação básica, nos termos do art. 5º da Lei 11.738/2008, é janeiro de 2009, uma vez que a data de vigência da lei não sofreu alteração em razão da ADI 4167.</w:t>
      </w:r>
      <w:r>
        <w:rPr>
          <w:rFonts w:ascii="Arial" w:hAnsi="Arial"/>
          <w:bCs/>
          <w:sz w:val="24"/>
          <w:szCs w:val="24"/>
        </w:rPr>
        <w:t xml:space="preserve"> (DEJT, 17, 21 e 22/03/2017)</w:t>
      </w:r>
      <w:r>
        <w:rPr>
          <w:rFonts w:ascii="Arial" w:hAnsi="Arial"/>
          <w:bCs/>
          <w:sz w:val="24"/>
          <w:szCs w:val="24"/>
        </w:rPr>
      </w:r>
      <w:r/>
    </w:p>
    <w:p>
      <w:pPr>
        <w:pStyle w:val="558"/>
        <w:jc w:val="both"/>
        <w:spacing w:lineRule="auto" w:line="240" w:after="360"/>
        <w:widowControl w:val="off"/>
        <w:tabs>
          <w:tab w:val="left" w:pos="2316" w:leader="none"/>
        </w:tabs>
        <w:rPr>
          <w:rStyle w:val="562"/>
          <w:rFonts w:ascii="Arial" w:hAnsi="Arial"/>
          <w:b w:val="false"/>
          <w:sz w:val="24"/>
          <w:szCs w:val="24"/>
        </w:rPr>
      </w:pPr>
      <w:r>
        <w:rPr>
          <w:rStyle w:val="562"/>
          <w:rFonts w:ascii="Arial" w:hAnsi="Arial"/>
          <w:sz w:val="24"/>
          <w:szCs w:val="24"/>
        </w:rPr>
        <w:t xml:space="preserve">SÚMULA Nº </w:t>
      </w:r>
      <w:r>
        <w:rPr>
          <w:rStyle w:val="562"/>
          <w:rFonts w:ascii="Arial" w:hAnsi="Arial"/>
          <w:sz w:val="24"/>
          <w:szCs w:val="24"/>
        </w:rPr>
        <w:t xml:space="preserve">44</w:t>
      </w:r>
      <w:r>
        <w:rPr>
          <w:rStyle w:val="562"/>
          <w:rFonts w:ascii="Arial" w:hAnsi="Arial"/>
          <w:sz w:val="24"/>
          <w:szCs w:val="24"/>
        </w:rPr>
        <w:t xml:space="preserve"> - </w:t>
      </w:r>
      <w:r>
        <w:rPr>
          <w:rStyle w:val="562"/>
          <w:rFonts w:ascii="Arial" w:hAnsi="Arial"/>
          <w:sz w:val="24"/>
          <w:szCs w:val="24"/>
        </w:rPr>
        <w:t xml:space="preserve">TRABALHADOR PORTUÁRIO AVULSO. HORAS LABORADAS ALÉM DA 6ª DIÁRIA. EFICÁCIA DA CLÁUSULA COLETIVA.</w:t>
      </w:r>
      <w:r>
        <w:rPr>
          <w:rStyle w:val="562"/>
          <w:rFonts w:ascii="Arial" w:hAnsi="Arial"/>
          <w:b w:val="false"/>
          <w:sz w:val="24"/>
          <w:szCs w:val="24"/>
        </w:rPr>
        <w:t xml:space="preserve"> A cláusula prevista nos instrumentos coletivos e laudo arbitral, que limita o pagamento de horas extras ao trabalhador portuário avulso, é válida porque leva em consideração as peculiaridades do trabalho portuário. </w:t>
      </w:r>
      <w:r>
        <w:rPr>
          <w:rStyle w:val="562"/>
          <w:rFonts w:ascii="Arial" w:hAnsi="Arial"/>
          <w:b w:val="false"/>
          <w:sz w:val="24"/>
          <w:szCs w:val="24"/>
        </w:rPr>
        <w:t xml:space="preserve">(</w:t>
      </w:r>
      <w:r>
        <w:rPr>
          <w:rFonts w:ascii="Arial" w:hAnsi="Arial"/>
          <w:bCs/>
          <w:sz w:val="24"/>
          <w:szCs w:val="24"/>
        </w:rPr>
        <w:t xml:space="preserve">DEJT 06, 16 e 17/11/2017</w:t>
      </w:r>
      <w:r>
        <w:rPr>
          <w:rStyle w:val="562"/>
          <w:rFonts w:ascii="Arial" w:hAnsi="Arial"/>
          <w:b w:val="false"/>
          <w:bCs w:val="false"/>
          <w:sz w:val="24"/>
          <w:szCs w:val="24"/>
        </w:rPr>
        <w:t xml:space="preserve">)</w:t>
      </w:r>
      <w:r>
        <w:rPr>
          <w:rStyle w:val="562"/>
          <w:rFonts w:ascii="Arial" w:hAnsi="Arial"/>
          <w:b w:val="false"/>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45 - </w:t>
      </w:r>
      <w:r>
        <w:rPr>
          <w:rFonts w:ascii="Arial" w:hAnsi="Arial"/>
          <w:b/>
          <w:bCs/>
          <w:sz w:val="24"/>
          <w:szCs w:val="24"/>
        </w:rPr>
        <w:t xml:space="preserve">TRABALHADOR PORTUÁRIO AVULSO. HORAS LABORADAS ALÉM DA 6ª DIÁRIA. </w:t>
      </w:r>
      <w:r>
        <w:rPr>
          <w:rFonts w:ascii="Arial" w:hAnsi="Arial"/>
          <w:bCs/>
          <w:sz w:val="24"/>
          <w:szCs w:val="24"/>
        </w:rPr>
        <w:t xml:space="preserve">É devido o adicional de horas extras ao TPA requisitado por um mesmo operador portuário para laborar por mais de seis horas consecutivas, desde que não haja condição de excepcionalidade, nos termos das CCTs da categoria e da sentença arbitral.</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14,</w:t>
      </w:r>
      <w:r>
        <w:rPr>
          <w:rFonts w:ascii="Arial" w:hAnsi="Arial"/>
          <w:bCs/>
          <w:sz w:val="24"/>
          <w:szCs w:val="24"/>
        </w:rPr>
        <w:t xml:space="preserve"> </w:t>
      </w:r>
      <w:r>
        <w:rPr>
          <w:rFonts w:ascii="Arial" w:hAnsi="Arial"/>
          <w:bCs/>
          <w:sz w:val="24"/>
          <w:szCs w:val="24"/>
        </w:rPr>
        <w:t xml:space="preserve">15 e 18/09/2017</w:t>
      </w:r>
      <w:r>
        <w:rPr>
          <w:rFonts w:ascii="Arial" w:hAnsi="Arial"/>
          <w:bCs/>
          <w:sz w:val="24"/>
          <w:szCs w:val="24"/>
        </w:rPr>
        <w:t xml:space="preserve">)</w:t>
      </w:r>
      <w:r>
        <w:rPr>
          <w:rFonts w:ascii="Arial" w:hAnsi="Arial"/>
          <w:bCs/>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46 </w:t>
      </w:r>
      <w:r>
        <w:rPr>
          <w:rStyle w:val="562"/>
          <w:rFonts w:ascii="Arial" w:hAnsi="Arial"/>
          <w:sz w:val="28"/>
          <w:szCs w:val="24"/>
        </w:rPr>
        <w:t xml:space="preserve">- </w:t>
      </w:r>
      <w:r>
        <w:rPr>
          <w:rFonts w:ascii="Arial" w:hAnsi="Arial"/>
          <w:b/>
          <w:bCs/>
          <w:sz w:val="24"/>
        </w:rPr>
        <w:t xml:space="preserve">TRABALHADOR PORTUÁRIO AVULSO. INTERVALO INTERJORNADA. </w:t>
      </w:r>
      <w:r>
        <w:rPr>
          <w:rFonts w:ascii="Arial" w:hAnsi="Arial"/>
          <w:bCs/>
          <w:sz w:val="24"/>
        </w:rPr>
        <w:t xml:space="preserve">Caracteriza-se infração ao art. 66 da CLT o serviço prestado pelo TPA em desrespeito ao intervalo mínimo de 11 horas entr</w:t>
      </w:r>
      <w:r>
        <w:rPr>
          <w:rFonts w:ascii="Arial" w:hAnsi="Arial"/>
          <w:bCs/>
          <w:sz w:val="24"/>
        </w:rPr>
        <w:t xml:space="preserve">e um dia e outro (considerado o dia do portuário, com início às 07h00 da manhã e término às 06h59), mediante requisição de um mesmo operador portuário, desde que não haja condição de excepcionalidade, nos termos das CCTs da categoria e a sentença arbitral.</w:t>
      </w:r>
      <w:r>
        <w:rPr>
          <w:rFonts w:ascii="Arial" w:hAnsi="Arial"/>
          <w:bCs/>
          <w:sz w:val="24"/>
        </w:rPr>
        <w:t xml:space="preserve"> </w:t>
      </w:r>
      <w:r>
        <w:rPr>
          <w:rFonts w:ascii="Arial" w:hAnsi="Arial"/>
          <w:bCs/>
          <w:sz w:val="24"/>
          <w:szCs w:val="24"/>
        </w:rPr>
        <w:t xml:space="preserve">(</w:t>
      </w:r>
      <w:r>
        <w:rPr>
          <w:rFonts w:ascii="Arial" w:hAnsi="Arial"/>
          <w:bCs/>
          <w:sz w:val="24"/>
          <w:szCs w:val="24"/>
        </w:rPr>
        <w:t xml:space="preserve">DEJT 14,</w:t>
      </w:r>
      <w:r>
        <w:rPr>
          <w:rFonts w:ascii="Arial" w:hAnsi="Arial"/>
          <w:bCs/>
          <w:sz w:val="24"/>
          <w:szCs w:val="24"/>
        </w:rPr>
        <w:t xml:space="preserve"> </w:t>
      </w:r>
      <w:r>
        <w:rPr>
          <w:rFonts w:ascii="Arial" w:hAnsi="Arial"/>
          <w:bCs/>
          <w:sz w:val="24"/>
          <w:szCs w:val="24"/>
        </w:rPr>
        <w:t xml:space="preserve">15 e 18/09/2017</w:t>
      </w:r>
      <w:r>
        <w:rPr>
          <w:rFonts w:ascii="Arial" w:hAnsi="Arial"/>
          <w:bCs/>
          <w:sz w:val="24"/>
          <w:szCs w:val="24"/>
        </w:rPr>
        <w:t xml:space="preserve">)</w:t>
      </w:r>
      <w:r>
        <w:rPr>
          <w:rFonts w:ascii="Arial" w:hAnsi="Arial"/>
          <w:bCs/>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sz w:val="24"/>
          <w:szCs w:val="24"/>
        </w:rPr>
        <w:t xml:space="preserve">SÚMULA Nº 47 - TRABALHADOR PORTUÁRIO AVULSO. VALE-TRANSPORTE. ÔNUS DA PROVA. </w:t>
      </w:r>
      <w:r>
        <w:rPr>
          <w:rStyle w:val="562"/>
          <w:rFonts w:ascii="Arial" w:hAnsi="Arial"/>
          <w:b w:val="false"/>
          <w:sz w:val="24"/>
          <w:szCs w:val="24"/>
        </w:rPr>
        <w:t xml:space="preserve">Cabe ao OGMO o ônus de comprovar que o trabalhador avulso não satisfaz os requisitos indispensáveis para a concessão do vale-transporte ou não pretenda fazer uso do benefício.</w:t>
      </w:r>
      <w:r>
        <w:rPr>
          <w:rStyle w:val="562"/>
          <w:rFonts w:ascii="Arial" w:hAnsi="Arial"/>
          <w:b w:val="false"/>
          <w:sz w:val="24"/>
          <w:szCs w:val="24"/>
        </w:rPr>
        <w:t xml:space="preserve"> (</w:t>
      </w:r>
      <w:r>
        <w:rPr>
          <w:rStyle w:val="562"/>
          <w:rFonts w:ascii="Arial" w:hAnsi="Arial"/>
          <w:b w:val="false"/>
          <w:sz w:val="24"/>
          <w:szCs w:val="24"/>
        </w:rPr>
        <w:t xml:space="preserve">DEJT, 12, 13 e 14/06/2017</w:t>
      </w:r>
      <w:r>
        <w:rPr>
          <w:rStyle w:val="562"/>
          <w:rFonts w:ascii="Arial" w:hAnsi="Arial"/>
          <w:b w:val="false"/>
          <w:sz w:val="24"/>
          <w:szCs w:val="24"/>
        </w:rPr>
        <w:t xml:space="preserve">)</w:t>
      </w:r>
      <w:r>
        <w:rPr>
          <w:rStyle w:val="562"/>
          <w:rFonts w:ascii="Arial" w:hAnsi="Arial"/>
          <w:b w:val="false"/>
          <w:sz w:val="24"/>
          <w:szCs w:val="24"/>
        </w:rPr>
        <w:t xml:space="preserve"> </w:t>
      </w:r>
      <w:r>
        <w:rPr>
          <w:rStyle w:val="562"/>
          <w:rFonts w:ascii="Arial" w:hAnsi="Arial"/>
          <w:b w:val="false"/>
          <w:sz w:val="24"/>
          <w:szCs w:val="24"/>
        </w:rPr>
      </w:r>
      <w:r/>
    </w:p>
    <w:p>
      <w:pPr>
        <w:pStyle w:val="558"/>
        <w:jc w:val="both"/>
        <w:spacing w:lineRule="auto" w:line="240" w:after="360"/>
        <w:widowControl w:val="off"/>
        <w:tabs>
          <w:tab w:val="left" w:pos="2316" w:leader="none"/>
        </w:tabs>
        <w:rPr>
          <w:rFonts w:ascii="Arial" w:hAnsi="Arial"/>
          <w:bCs/>
          <w:sz w:val="24"/>
          <w:szCs w:val="24"/>
        </w:rPr>
      </w:pPr>
      <w:r>
        <w:rPr>
          <w:rFonts w:ascii="Arial" w:hAnsi="Arial"/>
          <w:b/>
          <w:bCs/>
          <w:sz w:val="24"/>
          <w:szCs w:val="24"/>
        </w:rPr>
        <w:t xml:space="preserve">SÚMULA Nº 48 - TRABALHADOR PORTUÁRIO AVULSO. PAGAMENTO DA DOBRA DE FÉRIAS NÃO USUFRUÍDAS. </w:t>
      </w:r>
      <w:r>
        <w:rPr>
          <w:rFonts w:ascii="Arial" w:hAnsi="Arial"/>
          <w:bCs/>
          <w:sz w:val="24"/>
          <w:szCs w:val="24"/>
        </w:rPr>
        <w:t xml:space="preserve">Indevido ao trabalhador avulso portuário o pagamento da dobra de férias não usufruídas.</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14, </w:t>
      </w:r>
      <w:r>
        <w:rPr>
          <w:rFonts w:ascii="Arial" w:hAnsi="Arial"/>
          <w:bCs/>
          <w:sz w:val="24"/>
          <w:szCs w:val="24"/>
        </w:rPr>
        <w:t xml:space="preserve">15 e 18/09/2017</w:t>
      </w:r>
      <w:r>
        <w:rPr>
          <w:rFonts w:ascii="Arial" w:hAnsi="Arial"/>
          <w:bCs/>
          <w:sz w:val="24"/>
          <w:szCs w:val="24"/>
        </w:rPr>
        <w:t xml:space="preserve">)</w:t>
      </w:r>
      <w:r>
        <w:rPr>
          <w:rFonts w:ascii="Arial" w:hAnsi="Arial"/>
          <w:bCs/>
          <w:sz w:val="24"/>
          <w:szCs w:val="24"/>
        </w:rPr>
      </w:r>
      <w:r/>
    </w:p>
    <w:p>
      <w:pPr>
        <w:pStyle w:val="558"/>
        <w:jc w:val="both"/>
        <w:spacing w:lineRule="auto" w:line="240" w:after="360"/>
        <w:widowControl w:val="off"/>
        <w:tabs>
          <w:tab w:val="left" w:pos="2316" w:leader="none"/>
        </w:tabs>
        <w:rPr>
          <w:rFonts w:ascii="Arial" w:hAnsi="Arial"/>
          <w:b/>
          <w:bCs/>
          <w:sz w:val="24"/>
          <w:szCs w:val="24"/>
        </w:rPr>
      </w:pPr>
      <w:r>
        <w:rPr>
          <w:rStyle w:val="562"/>
          <w:rFonts w:ascii="Arial" w:hAnsi="Arial"/>
          <w:sz w:val="24"/>
          <w:szCs w:val="24"/>
        </w:rPr>
        <w:t xml:space="preserve">SÚMULA Nº </w:t>
      </w:r>
      <w:r>
        <w:rPr>
          <w:rStyle w:val="562"/>
          <w:rFonts w:ascii="Arial" w:hAnsi="Arial"/>
          <w:sz w:val="24"/>
          <w:szCs w:val="24"/>
        </w:rPr>
        <w:t xml:space="preserve">49</w:t>
      </w:r>
      <w:r>
        <w:rPr>
          <w:rStyle w:val="562"/>
          <w:rFonts w:ascii="Arial" w:hAnsi="Arial"/>
          <w:sz w:val="24"/>
          <w:szCs w:val="24"/>
        </w:rPr>
        <w:t xml:space="preserve"> -</w:t>
      </w:r>
      <w:r>
        <w:rPr>
          <w:rStyle w:val="562"/>
          <w:rFonts w:ascii="Arial" w:hAnsi="Arial"/>
          <w:sz w:val="24"/>
          <w:szCs w:val="24"/>
        </w:rPr>
        <w:t xml:space="preserve"> </w:t>
      </w:r>
      <w:r>
        <w:rPr>
          <w:rStyle w:val="562"/>
          <w:rFonts w:ascii="Arial" w:hAnsi="Arial"/>
          <w:sz w:val="24"/>
          <w:szCs w:val="24"/>
        </w:rPr>
        <w:t xml:space="preserve">TRABALHADOR PORTUÁRIO AVULSO. INTERVALO INTRAJORNADA DE 15 MINUTOS NO INÍCIO OU TÉRMINO DO TURNO DE TRABALHO. </w:t>
      </w:r>
      <w:r>
        <w:rPr>
          <w:rStyle w:val="562"/>
          <w:rFonts w:ascii="Arial" w:hAnsi="Arial"/>
          <w:b w:val="false"/>
          <w:sz w:val="24"/>
          <w:szCs w:val="24"/>
        </w:rPr>
        <w:t xml:space="preserve">Considera-se inválido como concessão do intervalo intrajornada para repouso e alimentação o descanso efetivado no início ou término do turno de trabalho.</w:t>
      </w:r>
      <w:r>
        <w:rPr>
          <w:rStyle w:val="562"/>
          <w:rFonts w:ascii="Arial" w:hAnsi="Arial"/>
          <w:b w:val="false"/>
          <w:sz w:val="24"/>
          <w:szCs w:val="24"/>
        </w:rPr>
        <w:t xml:space="preserve"> </w:t>
      </w:r>
      <w:r>
        <w:rPr>
          <w:rFonts w:ascii="Arial" w:hAnsi="Arial"/>
          <w:bCs/>
          <w:sz w:val="24"/>
          <w:szCs w:val="24"/>
        </w:rPr>
        <w:t xml:space="preserve">(</w:t>
      </w:r>
      <w:r>
        <w:rPr>
          <w:rFonts w:ascii="Arial" w:hAnsi="Arial"/>
          <w:bCs/>
          <w:sz w:val="24"/>
          <w:szCs w:val="24"/>
        </w:rPr>
        <w:t xml:space="preserve">DEJT 06, 09 e 10/10/2017</w:t>
      </w:r>
      <w:r>
        <w:rPr>
          <w:rFonts w:ascii="Arial" w:hAnsi="Arial"/>
          <w:bCs/>
          <w:sz w:val="24"/>
          <w:szCs w:val="24"/>
        </w:rPr>
        <w:t xml:space="preserve">)</w:t>
      </w:r>
      <w:r>
        <w:rPr>
          <w:rFonts w:ascii="Arial" w:hAnsi="Arial"/>
          <w:b/>
          <w:bCs/>
          <w:sz w:val="24"/>
          <w:szCs w:val="24"/>
        </w:rPr>
      </w:r>
      <w:r/>
    </w:p>
    <w:p>
      <w:pPr>
        <w:pStyle w:val="558"/>
        <w:jc w:val="both"/>
        <w:spacing w:lineRule="auto" w:line="240" w:after="360"/>
        <w:widowControl w:val="off"/>
        <w:tabs>
          <w:tab w:val="left" w:pos="2316" w:leader="none"/>
        </w:tabs>
        <w:rPr>
          <w:rStyle w:val="562"/>
          <w:rFonts w:ascii="Arial" w:hAnsi="Arial"/>
          <w:b w:val="false"/>
          <w:sz w:val="24"/>
          <w:szCs w:val="24"/>
        </w:rPr>
      </w:pPr>
      <w:r>
        <w:rPr>
          <w:rStyle w:val="562"/>
          <w:rFonts w:ascii="Arial" w:hAnsi="Arial"/>
          <w:sz w:val="24"/>
          <w:szCs w:val="24"/>
        </w:rPr>
        <w:t xml:space="preserve">SÚMULA Nº 50 - </w:t>
      </w:r>
      <w:r>
        <w:rPr>
          <w:rStyle w:val="562"/>
          <w:rFonts w:ascii="Arial" w:hAnsi="Arial"/>
          <w:sz w:val="24"/>
          <w:szCs w:val="24"/>
        </w:rPr>
        <w:t xml:space="preserve">TRABALHADOR PORTUÁRIO AVULSO. TURNOS SUCESSIVOS DE SEIS HORAS. ENGAJAMENTOS CONSECUTIVOS EM BENEFÍCIO DO MESMO OPERADOR PORTUÁRIO. INFRAÇÃO AO INTERVALO INTRAJORNADA DE UMA HORA. PAGAMENTO DEVIDO. </w:t>
      </w:r>
      <w:r>
        <w:rPr>
          <w:rStyle w:val="562"/>
          <w:rFonts w:ascii="Arial" w:hAnsi="Arial"/>
          <w:b w:val="false"/>
          <w:sz w:val="24"/>
          <w:szCs w:val="24"/>
        </w:rPr>
        <w:t xml:space="preserve">O trabalhador portuário avulso que se submete a turnos consecutivos de seis horas faz jus ao pagamento pelo intervalo intrajornada de uma hora violado (hora mais adicional) somente se o segundo engajamento se der em benefício do mesmo operador portuário.</w:t>
      </w:r>
      <w:r>
        <w:rPr>
          <w:rStyle w:val="562"/>
          <w:rFonts w:ascii="Arial" w:hAnsi="Arial"/>
          <w:b w:val="false"/>
          <w:sz w:val="24"/>
          <w:szCs w:val="24"/>
        </w:rPr>
        <w:t xml:space="preserve"> (</w:t>
      </w:r>
      <w:r>
        <w:rPr>
          <w:rFonts w:ascii="Arial" w:hAnsi="Arial"/>
          <w:bCs/>
          <w:sz w:val="24"/>
          <w:szCs w:val="24"/>
        </w:rPr>
        <w:t xml:space="preserve">DEJT 16, 17 e 20/11/2017</w:t>
      </w:r>
      <w:r>
        <w:rPr>
          <w:rStyle w:val="562"/>
          <w:rFonts w:ascii="Arial" w:hAnsi="Arial"/>
          <w:b w:val="false"/>
          <w:sz w:val="24"/>
          <w:szCs w:val="24"/>
        </w:rPr>
        <w:t xml:space="preserve">)</w:t>
      </w:r>
      <w:r>
        <w:rPr>
          <w:rStyle w:val="562"/>
          <w:rFonts w:ascii="Arial" w:hAnsi="Arial"/>
          <w:b w:val="false"/>
          <w:sz w:val="24"/>
          <w:szCs w:val="24"/>
        </w:rPr>
      </w:r>
      <w:r/>
    </w:p>
    <w:p>
      <w:pPr>
        <w:pStyle w:val="558"/>
        <w:jc w:val="both"/>
        <w:spacing w:lineRule="auto" w:line="240" w:after="360"/>
        <w:widowControl w:val="off"/>
        <w:tabs>
          <w:tab w:val="left" w:pos="2316" w:leader="none"/>
        </w:tabs>
        <w:rPr>
          <w:rFonts w:ascii="Arial" w:hAnsi="Arial"/>
          <w:sz w:val="24"/>
          <w:szCs w:val="24"/>
        </w:rPr>
      </w:pPr>
      <w:r>
        <w:rPr>
          <w:rStyle w:val="562"/>
          <w:rFonts w:ascii="Arial" w:hAnsi="Arial"/>
          <w:sz w:val="24"/>
          <w:szCs w:val="24"/>
        </w:rPr>
        <w:t xml:space="preserve">SÚMULA Nº 51 - </w:t>
      </w:r>
      <w:r>
        <w:rPr>
          <w:rFonts w:ascii="Arial" w:hAnsi="Arial"/>
          <w:b/>
          <w:sz w:val="24"/>
          <w:szCs w:val="24"/>
        </w:rPr>
        <w:t xml:space="preserve">FUNBEP. ACORDO HOMOLOGADO JUDICIALMENTE COM PAGAMENTO DE VERBAS DE NATUREZA SALARIAL. NOVA AÇÃO COM PEDIDO DE DIFERENÇAS DE COMPLEMENTAÇÃO DE APOSENTADORIA.</w:t>
      </w:r>
      <w:r>
        <w:rPr>
          <w:rFonts w:ascii="Arial" w:hAnsi="Arial"/>
          <w:sz w:val="24"/>
          <w:szCs w:val="24"/>
        </w:rPr>
        <w:t xml:space="preserve"> Devida a integração na complementação de aposentadoria das verbas de natureza salarial recebidas em acordo firmado em reclamatória anterior que integram a base de cálculo do benefício, quando discriminadas as parcelas salariais a que se referem.</w:t>
      </w:r>
      <w:r>
        <w:rPr>
          <w:rFonts w:ascii="Arial" w:hAnsi="Arial"/>
          <w:bCs/>
          <w:sz w:val="24"/>
          <w:szCs w:val="24"/>
        </w:rPr>
        <w:t xml:space="preserve"> (DEJT, 17, 18 e 19/05/2017)</w:t>
      </w:r>
      <w:r>
        <w:rPr>
          <w:rFonts w:ascii="Arial" w:hAnsi="Arial"/>
          <w:sz w:val="24"/>
          <w:szCs w:val="24"/>
        </w:rPr>
      </w:r>
      <w:r/>
    </w:p>
    <w:p>
      <w:pPr>
        <w:pStyle w:val="558"/>
        <w:jc w:val="both"/>
        <w:spacing w:lineRule="auto" w:line="240" w:after="360"/>
        <w:widowControl w:val="off"/>
        <w:tabs>
          <w:tab w:val="left" w:pos="2316" w:leader="none"/>
        </w:tabs>
        <w:rPr>
          <w:rFonts w:ascii="Arial" w:hAnsi="Arial"/>
          <w:sz w:val="24"/>
          <w:szCs w:val="24"/>
        </w:rPr>
      </w:pPr>
      <w:r>
        <w:rPr>
          <w:rStyle w:val="562"/>
          <w:rFonts w:ascii="Arial" w:hAnsi="Arial"/>
          <w:sz w:val="24"/>
          <w:szCs w:val="24"/>
        </w:rPr>
        <w:t xml:space="preserve">SÚMULA Nº 52 - </w:t>
      </w:r>
      <w:r>
        <w:rPr>
          <w:rFonts w:ascii="Arial" w:hAnsi="Arial"/>
          <w:b/>
          <w:sz w:val="24"/>
          <w:szCs w:val="24"/>
        </w:rPr>
        <w:t xml:space="preserve">PAT - PROGRAMA DE ALIMENTAÇÃO DO TRABALHADOR. FILIAÇÃO DA EMPRESA AO PAT. DESNECESSIDADE DE RENOVAÇÃO DA INSCRIÇÃO.</w:t>
      </w:r>
      <w:r>
        <w:rPr>
          <w:rFonts w:ascii="Arial" w:hAnsi="Arial"/>
          <w:sz w:val="24"/>
          <w:szCs w:val="24"/>
        </w:rPr>
        <w:t xml:space="preserve"> Comprovada a regular inscrição do empregador</w:t>
      </w:r>
      <w:r>
        <w:rPr>
          <w:rFonts w:ascii="Arial" w:hAnsi="Arial"/>
          <w:sz w:val="24"/>
          <w:szCs w:val="24"/>
        </w:rPr>
        <w:t xml:space="preserve"> no PAT - Programa de Alimentação do Trabalhador, esta tem validade imediata e por tempo indeterminado, sendo desnecessária a sua renovação periódica, de conformidade com o disposto no artigo 3º da Portaria Interministerial do MTE/MF/MS nº 5 de 30/11/1999.</w:t>
      </w:r>
      <w:r>
        <w:rPr>
          <w:rFonts w:ascii="Arial" w:hAnsi="Arial"/>
          <w:sz w:val="24"/>
          <w:szCs w:val="24"/>
        </w:rPr>
        <w:t xml:space="preserve"> </w:t>
      </w:r>
      <w:r>
        <w:rPr>
          <w:rFonts w:ascii="Arial" w:hAnsi="Arial"/>
          <w:bCs/>
          <w:sz w:val="24"/>
          <w:szCs w:val="24"/>
        </w:rPr>
        <w:t xml:space="preserve">(DEJT, 05, 08 e 09/05/2017)</w:t>
      </w:r>
      <w:r>
        <w:rPr>
          <w:rFonts w:ascii="Arial" w:hAnsi="Arial"/>
          <w:sz w:val="24"/>
          <w:szCs w:val="24"/>
        </w:rPr>
      </w:r>
      <w:r/>
    </w:p>
    <w:p>
      <w:pPr>
        <w:pStyle w:val="558"/>
        <w:jc w:val="both"/>
        <w:spacing w:lineRule="auto" w:line="240" w:after="360"/>
        <w:widowControl w:val="off"/>
        <w:tabs>
          <w:tab w:val="left" w:pos="2316" w:leader="none"/>
        </w:tabs>
        <w:rPr>
          <w:rFonts w:ascii="Arial" w:hAnsi="Arial"/>
          <w:sz w:val="24"/>
          <w:szCs w:val="24"/>
        </w:rPr>
      </w:pPr>
      <w:r>
        <w:rPr>
          <w:rStyle w:val="562"/>
          <w:rFonts w:ascii="Arial" w:hAnsi="Arial"/>
          <w:sz w:val="24"/>
          <w:szCs w:val="24"/>
        </w:rPr>
        <w:t xml:space="preserve">SÚMULA Nº 53 - </w:t>
      </w:r>
      <w:r>
        <w:rPr>
          <w:rFonts w:ascii="Arial" w:hAnsi="Arial"/>
          <w:b/>
          <w:sz w:val="24"/>
          <w:szCs w:val="24"/>
        </w:rPr>
        <w:t xml:space="preserve">ELIMINAÇÃO/NEUTRALIZAÇÃO DOS AGENTES INSALUBRES PELOS EQUIPAMENTOS DE PROTEÇÃO INDIVIDUAL. ADICIONAL DE INSALUBRIDADE INDEVIDO.</w:t>
      </w:r>
      <w:r>
        <w:rPr>
          <w:rFonts w:ascii="Arial" w:hAnsi="Arial"/>
          <w:sz w:val="24"/>
          <w:szCs w:val="24"/>
        </w:rPr>
        <w:t xml:space="preserve"> Fornecido</w:t>
      </w:r>
      <w:r>
        <w:rPr>
          <w:rFonts w:ascii="Arial" w:hAnsi="Arial"/>
          <w:sz w:val="24"/>
          <w:szCs w:val="24"/>
        </w:rPr>
        <w:t xml:space="preserve"> ao empregado os devidos equipamentos de proteção individual capazes de neutralizar os efeitos nocivos dos agentes insalutíferos, e comprovadamente utilizados esses no decorrer da prestação de serviços, é indevido o pagamento do adicional de insalubridade.</w:t>
      </w:r>
      <w:r>
        <w:rPr>
          <w:rFonts w:ascii="Arial" w:hAnsi="Arial"/>
          <w:bCs/>
          <w:sz w:val="24"/>
          <w:szCs w:val="24"/>
        </w:rPr>
        <w:t xml:space="preserve"> (DEJT, 05, 08 e 09/05/2017)</w:t>
      </w:r>
      <w:r>
        <w:rPr>
          <w:rFonts w:ascii="Arial" w:hAnsi="Arial"/>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54 - </w:t>
      </w:r>
      <w:r>
        <w:rPr>
          <w:rFonts w:ascii="Arial" w:hAnsi="Arial"/>
          <w:b/>
          <w:bCs/>
          <w:sz w:val="24"/>
          <w:szCs w:val="24"/>
        </w:rPr>
        <w:t xml:space="preserve">HORAS EXTRAS. COLHEDOR DE LARANJAS. REMUNERAÇÃO POR PRODUÇÃO. APLICAÇÃO ANALÓGICA DA EXCEÇÃO CONTIDA NA OJ Nº 235 DA SBDI-1 DO TST.</w:t>
      </w:r>
      <w:r>
        <w:rPr>
          <w:rFonts w:ascii="Arial" w:hAnsi="Arial"/>
          <w:bCs/>
          <w:sz w:val="24"/>
          <w:szCs w:val="24"/>
        </w:rPr>
        <w:t xml:space="preserve"> É cabível a aplicação analógica da exceção contida na orientação jurisprudencial nº 23</w:t>
      </w:r>
      <w:r>
        <w:rPr>
          <w:rFonts w:ascii="Arial" w:hAnsi="Arial"/>
          <w:bCs/>
          <w:sz w:val="24"/>
          <w:szCs w:val="24"/>
        </w:rPr>
        <w:t xml:space="preserve">5 da SBDI-1 do TST ao colhedor de laranjas, por se tratar de atividade profissional que envolve grande esforço físico, semelhante a de cortador de cana, atendendo aos princípios constitucionais da proteção e valorização do trabalho, bem como o da isonomia.</w:t>
      </w:r>
      <w:r>
        <w:rPr>
          <w:rFonts w:ascii="Arial" w:hAnsi="Arial"/>
          <w:bCs/>
          <w:sz w:val="24"/>
          <w:szCs w:val="24"/>
        </w:rPr>
        <w:t xml:space="preserve"> (DEJT, 12, 15 e 16/05/2017)</w:t>
      </w:r>
      <w:r>
        <w:rPr>
          <w:rFonts w:ascii="Arial" w:hAnsi="Arial"/>
          <w:bCs/>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55 - </w:t>
      </w:r>
      <w:r>
        <w:rPr>
          <w:rFonts w:ascii="Arial" w:hAnsi="Arial"/>
          <w:b/>
          <w:bCs/>
          <w:sz w:val="24"/>
          <w:szCs w:val="24"/>
        </w:rPr>
        <w:t xml:space="preserve">PARTICIPAÇÃO NOS LUCROS OU RESULTADOS (P.L.R.). HORAS EXTRAS. INCLUSÃO NA BASE DE CÁLCULO. PREVISÃO NORMATIVA DE PARCELAS SALARIAIS FIXAS. </w:t>
      </w:r>
      <w:r>
        <w:rPr>
          <w:rFonts w:ascii="Arial" w:hAnsi="Arial"/>
          <w:bCs/>
          <w:sz w:val="24"/>
          <w:szCs w:val="24"/>
        </w:rPr>
        <w:t xml:space="preserve">Prevendo a norma coletiva que a participação nos lucros e resultados deve ser calculada apenas com base nas parcelas salariais fixas, as horas extras, mesmo quando habituais, não integram a base de cálculo.</w:t>
      </w:r>
      <w:r>
        <w:rPr>
          <w:rFonts w:ascii="Arial" w:hAnsi="Arial"/>
          <w:bCs/>
          <w:sz w:val="24"/>
          <w:szCs w:val="24"/>
        </w:rPr>
        <w:t xml:space="preserve"> </w:t>
      </w:r>
      <w:r>
        <w:rPr>
          <w:rFonts w:ascii="Arial" w:hAnsi="Arial"/>
          <w:bCs/>
          <w:sz w:val="24"/>
          <w:szCs w:val="24"/>
        </w:rPr>
        <w:t xml:space="preserve"> </w:t>
      </w:r>
      <w:r>
        <w:rPr>
          <w:rFonts w:ascii="Arial" w:hAnsi="Arial"/>
          <w:bCs/>
          <w:sz w:val="24"/>
          <w:szCs w:val="24"/>
        </w:rPr>
        <w:t xml:space="preserve">(</w:t>
      </w:r>
      <w:r>
        <w:rPr>
          <w:rFonts w:ascii="Arial" w:hAnsi="Arial"/>
          <w:sz w:val="24"/>
          <w:szCs w:val="24"/>
        </w:rPr>
        <w:t xml:space="preserve">DEJT 06, 07 e 08/06/2017</w:t>
      </w:r>
      <w:r>
        <w:rPr>
          <w:rFonts w:ascii="Arial" w:hAnsi="Arial"/>
          <w:bCs/>
          <w:sz w:val="24"/>
          <w:szCs w:val="24"/>
        </w:rPr>
        <w:t xml:space="preserve">)</w:t>
      </w:r>
      <w:r>
        <w:rPr>
          <w:rFonts w:ascii="Arial" w:hAnsi="Arial"/>
          <w:bCs/>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56 - </w:t>
      </w:r>
      <w:r>
        <w:rPr>
          <w:rFonts w:ascii="Arial" w:hAnsi="Arial"/>
          <w:b/>
          <w:bCs/>
          <w:sz w:val="24"/>
          <w:szCs w:val="24"/>
        </w:rPr>
        <w:t xml:space="preserve">BANCÁRIO. HORAS EXTRAS PRÉ-CONTRATADAS DESVINCULADAS DA PRESTAÇÃO DE SERVIÇO E SUPRIMIDAS PELO EMPREGADOR. PRESCRIÇÃO. </w:t>
      </w:r>
      <w:r>
        <w:rPr>
          <w:rFonts w:ascii="Arial" w:hAnsi="Arial"/>
          <w:bCs/>
          <w:sz w:val="24"/>
          <w:szCs w:val="24"/>
        </w:rPr>
        <w:t xml:space="preserve">A pretensão de diferenças salariais decorrentes da supressão de horas extras pré-contratadas quando da admissão do trabalhador bancário atrai a incidência da prescrição total, conforme inteligência da Súmula 199, inciso II, do TST.</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06, 16 e 17/11/2017</w:t>
      </w:r>
      <w:r>
        <w:rPr>
          <w:rFonts w:ascii="Arial" w:hAnsi="Arial"/>
          <w:bCs/>
          <w:sz w:val="24"/>
          <w:szCs w:val="24"/>
        </w:rPr>
        <w:t xml:space="preserve">)</w:t>
      </w:r>
      <w:r>
        <w:rPr>
          <w:rFonts w:ascii="Arial" w:hAnsi="Arial"/>
          <w:bCs/>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57 - </w:t>
      </w:r>
      <w:r>
        <w:rPr>
          <w:rFonts w:ascii="Arial" w:hAnsi="Arial"/>
          <w:b/>
          <w:sz w:val="24"/>
          <w:szCs w:val="24"/>
        </w:rPr>
        <w:t xml:space="preserve">COPEL. SUPRESSÃO DO ADICIONAL POR TEMPO DE SERVIÇO. VERBA PREVISTA EM NORMA COLETIVA. PRESCRIÇÃO QUINQUENAL TOTAL.</w:t>
      </w:r>
      <w:r>
        <w:rPr>
          <w:rFonts w:ascii="Arial" w:hAnsi="Arial"/>
          <w:bCs/>
          <w:sz w:val="24"/>
          <w:szCs w:val="24"/>
        </w:rPr>
        <w:t xml:space="preserve"> </w:t>
      </w:r>
      <w:r>
        <w:rPr>
          <w:rFonts w:ascii="Arial" w:hAnsi="Arial"/>
          <w:sz w:val="24"/>
          <w:szCs w:val="24"/>
        </w:rPr>
        <w:t xml:space="preserve">A supressão do adicional por tempo de serviço pelo ACT 1998/1999 caracteriza alteração contratual de vantagem não assegurada por lei, atraindo a prescrição quinquenal total, na forma da primeira parte da Súmula nº 294 do TST.</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09, 12 e 13/06/2017</w:t>
      </w:r>
      <w:r>
        <w:rPr>
          <w:rFonts w:ascii="Arial" w:hAnsi="Arial"/>
          <w:bCs/>
          <w:sz w:val="24"/>
          <w:szCs w:val="24"/>
        </w:rPr>
        <w:t xml:space="preserve">)</w:t>
      </w:r>
      <w:r>
        <w:rPr>
          <w:rFonts w:ascii="Arial" w:hAnsi="Arial"/>
          <w:bCs/>
          <w:sz w:val="24"/>
          <w:szCs w:val="24"/>
        </w:rPr>
      </w:r>
      <w:r/>
    </w:p>
    <w:p>
      <w:pPr>
        <w:pStyle w:val="558"/>
        <w:jc w:val="both"/>
        <w:spacing w:lineRule="auto" w:line="240" w:after="360"/>
        <w:widowControl w:val="off"/>
        <w:tabs>
          <w:tab w:val="left" w:pos="2316" w:leader="none"/>
        </w:tabs>
        <w:rPr>
          <w:rFonts w:ascii="Arial" w:hAnsi="Arial"/>
          <w:bCs/>
          <w:sz w:val="24"/>
          <w:szCs w:val="24"/>
        </w:rPr>
      </w:pPr>
      <w:r>
        <w:rPr>
          <w:rStyle w:val="562"/>
          <w:rFonts w:ascii="Arial" w:hAnsi="Arial"/>
          <w:sz w:val="24"/>
          <w:szCs w:val="24"/>
        </w:rPr>
        <w:t xml:space="preserve">SÚMULA Nº 58 - </w:t>
      </w:r>
      <w:r>
        <w:rPr>
          <w:rFonts w:ascii="Arial" w:hAnsi="Arial"/>
          <w:b/>
          <w:sz w:val="24"/>
          <w:szCs w:val="24"/>
        </w:rPr>
        <w:t xml:space="preserve">SANEPAR. ADICIONAL POR TEMPO DE SERVIÇO. ANUÊNIO. SUPRESSÃO. PARCELA INSTITUÍDA E EXTINTA POR NORMA COLETIVA. PRESCRIÇÃO TOTAL. </w:t>
      </w:r>
      <w:r>
        <w:rPr>
          <w:rFonts w:ascii="Arial" w:hAnsi="Arial"/>
          <w:sz w:val="24"/>
          <w:szCs w:val="24"/>
        </w:rPr>
        <w:t xml:space="preserve">O adicional por tempo de serviço foi instituído pelo ACT 1986/1987, extinto pelo ACT 1996/1997 e regulamentado pelas normas internas da reclamada (GRH/113 de 25/</w:t>
      </w:r>
      <w:r>
        <w:rPr>
          <w:rFonts w:ascii="Arial" w:hAnsi="Arial"/>
          <w:sz w:val="24"/>
          <w:szCs w:val="24"/>
        </w:rPr>
        <w:t xml:space="preserve">02/1987 e RHU/012, de 30.6.1992). Nesse contexto, tratando-se de pedido de prestações sucessivas decorrentes de alteração do pactuado quanto ao pagamento de parcela não assegurada por preceito de lei, a prescrição é total, na forma da Súmula nº 294 do TST.</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21, 22 e 23/06/2017</w:t>
      </w:r>
      <w:r>
        <w:rPr>
          <w:rFonts w:ascii="Arial" w:hAnsi="Arial"/>
          <w:bCs/>
          <w:sz w:val="24"/>
          <w:szCs w:val="24"/>
        </w:rPr>
        <w:t xml:space="preserve">)</w:t>
      </w:r>
      <w:r>
        <w:rPr>
          <w:rFonts w:ascii="Arial" w:hAnsi="Arial"/>
          <w:bCs/>
          <w:sz w:val="24"/>
          <w:szCs w:val="24"/>
        </w:rPr>
      </w:r>
      <w:r/>
    </w:p>
    <w:p>
      <w:pPr>
        <w:pStyle w:val="558"/>
        <w:jc w:val="both"/>
        <w:spacing w:lineRule="auto" w:line="240" w:after="360"/>
        <w:widowControl w:val="off"/>
        <w:tabs>
          <w:tab w:val="left" w:pos="2316" w:leader="none"/>
        </w:tabs>
        <w:rPr>
          <w:rStyle w:val="562"/>
          <w:rFonts w:ascii="Arial" w:hAnsi="Arial"/>
          <w:b w:val="false"/>
          <w:sz w:val="24"/>
          <w:szCs w:val="24"/>
        </w:rPr>
      </w:pPr>
      <w:r>
        <w:rPr>
          <w:rStyle w:val="562"/>
          <w:rFonts w:ascii="Arial" w:hAnsi="Arial"/>
          <w:sz w:val="24"/>
          <w:szCs w:val="24"/>
        </w:rPr>
        <w:t xml:space="preserve">SÚMULA Nº 59 - </w:t>
      </w:r>
      <w:r>
        <w:rPr>
          <w:rStyle w:val="562"/>
          <w:rFonts w:ascii="Arial" w:hAnsi="Arial"/>
          <w:sz w:val="24"/>
          <w:szCs w:val="24"/>
        </w:rPr>
        <w:t xml:space="preserve">REGIME 12X36. NULIDADE FORMAL RECONHECIDA</w:t>
      </w:r>
      <w:r>
        <w:rPr>
          <w:rStyle w:val="562"/>
          <w:rFonts w:ascii="Arial" w:hAnsi="Arial"/>
          <w:b w:val="false"/>
          <w:sz w:val="24"/>
          <w:szCs w:val="24"/>
        </w:rPr>
        <w:t xml:space="preserve">. Reconhecida a invalidade formal do regime 12X36, inaplicável a Sú</w:t>
      </w:r>
      <w:r>
        <w:rPr>
          <w:rStyle w:val="562"/>
          <w:rFonts w:ascii="Arial" w:hAnsi="Arial"/>
          <w:b w:val="false"/>
          <w:sz w:val="24"/>
          <w:szCs w:val="24"/>
        </w:rPr>
        <w:t xml:space="preserve">mula 85, itens III ou IV do TST quanto ao deferimento apenas do adicional de horas extras. Devidas horas extras integrais (valor da hora mais adicional) para todas as horas laboradas após a jornada constitucional, legal ou contratual, se mais benéfica esta</w:t>
      </w:r>
      <w:r>
        <w:rPr>
          <w:rStyle w:val="562"/>
          <w:rFonts w:ascii="Arial" w:hAnsi="Arial"/>
          <w:b w:val="false"/>
          <w:sz w:val="24"/>
          <w:szCs w:val="24"/>
        </w:rPr>
        <w:t xml:space="preserve">.</w:t>
      </w:r>
      <w:r>
        <w:rPr>
          <w:rStyle w:val="562"/>
          <w:rFonts w:ascii="Arial" w:hAnsi="Arial"/>
          <w:b w:val="false"/>
          <w:sz w:val="24"/>
          <w:szCs w:val="24"/>
        </w:rPr>
        <w:t xml:space="preserve"> </w:t>
      </w:r>
      <w:r>
        <w:rPr>
          <w:rStyle w:val="562"/>
          <w:rFonts w:ascii="Arial" w:hAnsi="Arial"/>
          <w:b w:val="false"/>
          <w:sz w:val="24"/>
          <w:szCs w:val="24"/>
        </w:rPr>
        <w:t xml:space="preserve">(</w:t>
      </w:r>
      <w:r>
        <w:rPr>
          <w:rStyle w:val="562"/>
          <w:rFonts w:ascii="Arial" w:hAnsi="Arial"/>
          <w:b w:val="false"/>
          <w:sz w:val="24"/>
          <w:szCs w:val="24"/>
        </w:rPr>
        <w:t xml:space="preserve">DEJT 19, 20 e 21/07/2017</w:t>
      </w:r>
      <w:r>
        <w:rPr>
          <w:rStyle w:val="562"/>
          <w:rFonts w:ascii="Arial" w:hAnsi="Arial"/>
          <w:b w:val="false"/>
          <w:sz w:val="24"/>
          <w:szCs w:val="24"/>
        </w:rPr>
        <w:t xml:space="preserve">)</w:t>
      </w:r>
      <w:r>
        <w:rPr>
          <w:rStyle w:val="562"/>
          <w:rFonts w:ascii="Arial" w:hAnsi="Arial"/>
          <w:b w:val="false"/>
          <w:sz w:val="24"/>
          <w:szCs w:val="24"/>
        </w:rPr>
      </w:r>
      <w:r/>
    </w:p>
    <w:p>
      <w:pPr>
        <w:pStyle w:val="558"/>
        <w:jc w:val="both"/>
        <w:spacing w:after="360"/>
        <w:widowControl w:val="off"/>
        <w:tabs>
          <w:tab w:val="left" w:pos="2316" w:leader="none"/>
        </w:tabs>
        <w:rPr>
          <w:rFonts w:ascii="Arial" w:hAnsi="Arial"/>
          <w:bCs/>
          <w:sz w:val="24"/>
          <w:szCs w:val="24"/>
        </w:rPr>
      </w:pPr>
      <w:r>
        <w:rPr>
          <w:rStyle w:val="562"/>
          <w:rFonts w:ascii="Arial" w:hAnsi="Arial"/>
          <w:sz w:val="24"/>
          <w:szCs w:val="24"/>
        </w:rPr>
        <w:t xml:space="preserve">SÚMULA Nº 60 - </w:t>
      </w:r>
      <w:r>
        <w:rPr>
          <w:rFonts w:ascii="Arial" w:hAnsi="Arial"/>
          <w:b/>
          <w:bCs/>
          <w:sz w:val="24"/>
          <w:szCs w:val="24"/>
        </w:rPr>
        <w:t xml:space="preserve">BANCO DO BRASIL S/A. INTERVALO REMUNERADO DE 15 MINUTOS. SUPRESSÃO EFETUADA POR ATO ÚNICO NO ANO 2000. PRESCRIÇÃO TOTAL. </w:t>
      </w:r>
      <w:r>
        <w:rPr>
          <w:rFonts w:ascii="Arial" w:hAnsi="Arial"/>
          <w:bCs/>
          <w:sz w:val="24"/>
          <w:szCs w:val="24"/>
        </w:rPr>
        <w:t xml:space="preserve">O intervalo remunerado de 15 minutos</w:t>
      </w:r>
      <w:r>
        <w:rPr>
          <w:rFonts w:ascii="Arial" w:hAnsi="Arial"/>
          <w:bCs/>
          <w:sz w:val="24"/>
          <w:szCs w:val="24"/>
        </w:rPr>
        <w:t xml:space="preserve"> para o lanche tratou-se de uma benesse não assegurada por preceito de lei, que foi instituído por norma interna, suprimido por ato único do empregador no ano 2000, de forma que incide a prescrição total quanto a créditos resultantes da referida parcela. (</w:t>
      </w:r>
      <w:r>
        <w:rPr>
          <w:rFonts w:ascii="Arial" w:hAnsi="Arial"/>
          <w:bCs/>
          <w:sz w:val="24"/>
          <w:szCs w:val="24"/>
        </w:rPr>
        <w:t xml:space="preserve">DEJT 15, 18 e 19/09/2017)</w:t>
      </w:r>
      <w:r>
        <w:rPr>
          <w:rFonts w:ascii="Arial" w:hAnsi="Arial"/>
          <w:bCs/>
          <w:sz w:val="24"/>
          <w:szCs w:val="24"/>
        </w:rPr>
      </w:r>
      <w:r/>
    </w:p>
    <w:p>
      <w:pPr>
        <w:pStyle w:val="558"/>
        <w:jc w:val="both"/>
        <w:spacing w:after="360"/>
        <w:widowControl w:val="off"/>
        <w:tabs>
          <w:tab w:val="left" w:pos="2316" w:leader="none"/>
        </w:tabs>
        <w:rPr>
          <w:rFonts w:ascii="Arial" w:hAnsi="Arial"/>
          <w:bCs/>
          <w:sz w:val="24"/>
          <w:szCs w:val="24"/>
        </w:rPr>
      </w:pPr>
      <w:r>
        <w:rPr>
          <w:rStyle w:val="562"/>
          <w:rFonts w:ascii="Arial" w:hAnsi="Arial"/>
          <w:sz w:val="24"/>
          <w:szCs w:val="24"/>
        </w:rPr>
        <w:t xml:space="preserve">SÚMULA Nº 61</w:t>
      </w:r>
      <w:r>
        <w:rPr>
          <w:rStyle w:val="562"/>
          <w:rFonts w:ascii="Arial" w:hAnsi="Arial"/>
          <w:sz w:val="24"/>
          <w:szCs w:val="24"/>
        </w:rPr>
        <w:t xml:space="preserve"> -</w:t>
      </w:r>
      <w:r>
        <w:rPr>
          <w:rStyle w:val="562"/>
          <w:rFonts w:ascii="Arial" w:hAnsi="Arial"/>
          <w:sz w:val="24"/>
          <w:szCs w:val="24"/>
        </w:rPr>
        <w:t xml:space="preserve"> </w:t>
      </w:r>
      <w:r>
        <w:rPr>
          <w:rFonts w:ascii="Arial" w:hAnsi="Arial"/>
          <w:b/>
          <w:bCs/>
          <w:sz w:val="24"/>
          <w:szCs w:val="24"/>
        </w:rPr>
        <w:t xml:space="preserve">INVALIDADE DO BANCO DE HORAS. INTEGRAÇÃO DAS HORAS IN ITINERE À JORNADA DE TRABALHO. </w:t>
      </w:r>
      <w:r>
        <w:rPr>
          <w:rFonts w:ascii="Arial" w:hAnsi="Arial"/>
          <w:bCs/>
          <w:sz w:val="24"/>
          <w:szCs w:val="24"/>
        </w:rPr>
        <w:t xml:space="preserve">A integração das horas in itinere à jornada de trabalho invalida o banco de horas se importar desrespeito ao limite máximo de duas horas extras diárias (art. 59 da CLT), por se tratar de tempo à disposição do empregador.</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04, 05 e 06/</w:t>
      </w:r>
      <w:r>
        <w:rPr>
          <w:rFonts w:ascii="Arial" w:hAnsi="Arial"/>
          <w:bCs/>
          <w:sz w:val="24"/>
          <w:szCs w:val="24"/>
        </w:rPr>
        <w:t xml:space="preserve">09</w:t>
      </w:r>
      <w:r>
        <w:rPr>
          <w:rFonts w:ascii="Arial" w:hAnsi="Arial"/>
          <w:bCs/>
          <w:sz w:val="24"/>
          <w:szCs w:val="24"/>
        </w:rPr>
        <w:t xml:space="preserve">/2017)</w:t>
      </w:r>
      <w:r>
        <w:rPr>
          <w:rFonts w:ascii="Arial" w:hAnsi="Arial"/>
          <w:bCs/>
          <w:sz w:val="24"/>
          <w:szCs w:val="24"/>
        </w:rPr>
      </w:r>
      <w:r/>
    </w:p>
    <w:p>
      <w:pPr>
        <w:pStyle w:val="558"/>
        <w:jc w:val="both"/>
        <w:spacing w:after="360"/>
        <w:widowControl w:val="off"/>
        <w:tabs>
          <w:tab w:val="left" w:pos="2316" w:leader="none"/>
        </w:tabs>
        <w:rPr>
          <w:rFonts w:ascii="Arial" w:hAnsi="Arial"/>
          <w:bCs/>
          <w:sz w:val="24"/>
          <w:szCs w:val="24"/>
        </w:rPr>
      </w:pPr>
      <w:r>
        <w:rPr>
          <w:rFonts w:ascii="Arial" w:hAnsi="Arial"/>
          <w:b/>
          <w:bCs/>
          <w:sz w:val="24"/>
          <w:szCs w:val="24"/>
        </w:rPr>
        <w:t xml:space="preserve">SÚMULA Nº 62</w:t>
      </w:r>
      <w:r>
        <w:rPr>
          <w:rFonts w:ascii="Arial" w:hAnsi="Arial"/>
          <w:b/>
          <w:bCs/>
          <w:sz w:val="24"/>
          <w:szCs w:val="24"/>
        </w:rPr>
        <w:t xml:space="preserve"> - SUPRESSÃO, TOTAL OU PARCIAL, DO INTERVALO INTRAJORNADA. VALIDADE DO REGIME 12X36. </w:t>
      </w:r>
      <w:r>
        <w:rPr>
          <w:rFonts w:ascii="Arial" w:hAnsi="Arial"/>
          <w:bCs/>
          <w:sz w:val="24"/>
          <w:szCs w:val="24"/>
        </w:rPr>
        <w:t xml:space="preserve">A supressão, total ou parcial, do intervalo intrajornada, por si só, não invalida o regime 12x36.</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04, 05 e 06/09/</w:t>
      </w:r>
      <w:r>
        <w:rPr>
          <w:rFonts w:ascii="Arial" w:hAnsi="Arial"/>
          <w:bCs/>
          <w:sz w:val="24"/>
          <w:szCs w:val="24"/>
        </w:rPr>
        <w:t xml:space="preserve">2017)</w:t>
      </w:r>
      <w:r>
        <w:rPr>
          <w:rFonts w:ascii="Arial" w:hAnsi="Arial"/>
          <w:bCs/>
          <w:sz w:val="24"/>
          <w:szCs w:val="24"/>
        </w:rPr>
      </w:r>
      <w:r/>
    </w:p>
    <w:p>
      <w:pPr>
        <w:pStyle w:val="558"/>
        <w:jc w:val="both"/>
        <w:spacing w:after="360"/>
        <w:widowControl w:val="off"/>
        <w:tabs>
          <w:tab w:val="left" w:pos="2316" w:leader="none"/>
        </w:tabs>
        <w:rPr>
          <w:rFonts w:ascii="Arial" w:hAnsi="Arial"/>
          <w:bCs/>
          <w:sz w:val="24"/>
          <w:szCs w:val="24"/>
        </w:rPr>
      </w:pPr>
      <w:r>
        <w:rPr>
          <w:rFonts w:ascii="Arial" w:hAnsi="Arial"/>
          <w:b/>
          <w:bCs/>
          <w:sz w:val="24"/>
          <w:szCs w:val="24"/>
        </w:rPr>
        <w:t xml:space="preserve">SÚMULA Nº 63</w:t>
      </w:r>
      <w:r>
        <w:rPr>
          <w:rFonts w:ascii="Arial" w:hAnsi="Arial"/>
          <w:b/>
          <w:bCs/>
          <w:sz w:val="24"/>
          <w:szCs w:val="24"/>
        </w:rPr>
        <w:t xml:space="preserve"> - NÃO OBSERVÂNCIA DA REDUÇÃO LEGAL DA HORA NOTURNA. VALIDADE DO REGIME 12x36.</w:t>
      </w:r>
      <w:r>
        <w:rPr>
          <w:rFonts w:ascii="Arial" w:hAnsi="Arial"/>
          <w:bCs/>
          <w:sz w:val="24"/>
          <w:szCs w:val="24"/>
        </w:rPr>
        <w:t xml:space="preserve">   A não observância da redução legal da hora noturna (art. 73, §1º, da CLT), por si só, não invalida o regime 12x36.</w:t>
      </w:r>
      <w:r>
        <w:rPr>
          <w:rFonts w:ascii="Arial" w:hAnsi="Arial"/>
          <w:bCs/>
          <w:sz w:val="24"/>
          <w:szCs w:val="24"/>
        </w:rPr>
        <w:t xml:space="preserve"> </w:t>
      </w:r>
      <w:r>
        <w:rPr>
          <w:rFonts w:ascii="Arial" w:hAnsi="Arial"/>
          <w:bCs/>
          <w:sz w:val="24"/>
          <w:szCs w:val="24"/>
        </w:rPr>
        <w:t xml:space="preserve">(</w:t>
      </w:r>
      <w:r>
        <w:rPr>
          <w:rFonts w:ascii="Arial" w:hAnsi="Arial"/>
          <w:bCs/>
          <w:sz w:val="24"/>
          <w:szCs w:val="24"/>
        </w:rPr>
        <w:t xml:space="preserve">DEJT 04, 05 e 06/09/</w:t>
      </w:r>
      <w:r>
        <w:rPr>
          <w:rFonts w:ascii="Arial" w:hAnsi="Arial"/>
          <w:bCs/>
          <w:sz w:val="24"/>
          <w:szCs w:val="24"/>
        </w:rPr>
        <w:t xml:space="preserve">2017)</w:t>
      </w:r>
      <w:r>
        <w:rPr>
          <w:rFonts w:ascii="Arial" w:hAnsi="Arial"/>
          <w:bCs/>
          <w:sz w:val="24"/>
          <w:szCs w:val="24"/>
        </w:rPr>
      </w:r>
      <w:r/>
    </w:p>
    <w:p>
      <w:pPr>
        <w:pStyle w:val="558"/>
        <w:jc w:val="both"/>
        <w:spacing w:after="360"/>
        <w:widowControl w:val="off"/>
        <w:tabs>
          <w:tab w:val="left" w:pos="2316" w:leader="none"/>
        </w:tabs>
        <w:rPr>
          <w:rFonts w:ascii="Arial" w:hAnsi="Arial"/>
          <w:bCs/>
          <w:sz w:val="24"/>
          <w:szCs w:val="24"/>
        </w:rPr>
      </w:pPr>
      <w:r>
        <w:rPr>
          <w:rFonts w:ascii="Arial" w:hAnsi="Arial"/>
          <w:b/>
          <w:bCs/>
          <w:sz w:val="24"/>
          <w:szCs w:val="24"/>
        </w:rPr>
        <w:t xml:space="preserve">SÚMULA Nº 64 -</w:t>
      </w:r>
      <w:r>
        <w:t xml:space="preserve"> </w:t>
      </w:r>
      <w:r>
        <w:rPr>
          <w:rFonts w:ascii="Arial" w:hAnsi="Arial"/>
          <w:b/>
          <w:bCs/>
          <w:sz w:val="24"/>
          <w:szCs w:val="24"/>
        </w:rPr>
        <w:t xml:space="preserve">BANCO BANESTADO. PRESCRIÇÃO. GRATIFICAÇÃO SEMESTRAL. DIFERENÇAS. </w:t>
      </w:r>
      <w:r>
        <w:rPr>
          <w:rFonts w:ascii="Arial" w:hAnsi="Arial"/>
          <w:bCs/>
          <w:sz w:val="24"/>
          <w:szCs w:val="24"/>
        </w:rPr>
        <w:t xml:space="preserve">A pretensão de diferenças salariais decorrentes da incorporação da gratificação semestral ocorrida em março de 1999 (ACT 1999/2000, cl. 88ª) atrai a incidência da prescrição total, vez que a parcela não se encontra assegurada por preceito de lei. (</w:t>
      </w:r>
      <w:r>
        <w:rPr>
          <w:rFonts w:ascii="Arial" w:hAnsi="Arial"/>
          <w:bCs/>
          <w:sz w:val="24"/>
          <w:szCs w:val="24"/>
        </w:rPr>
        <w:t xml:space="preserve">DEJT 06, 16 e 17/11/2017</w:t>
      </w:r>
      <w:r>
        <w:rPr>
          <w:rFonts w:ascii="Arial" w:hAnsi="Arial"/>
          <w:bCs/>
          <w:sz w:val="24"/>
          <w:szCs w:val="24"/>
        </w:rPr>
        <w:t xml:space="preserve">)</w:t>
      </w:r>
      <w:r/>
    </w:p>
    <w:p>
      <w:pPr>
        <w:pStyle w:val="558"/>
        <w:jc w:val="both"/>
        <w:spacing w:after="360"/>
        <w:widowControl w:val="off"/>
        <w:tabs>
          <w:tab w:val="left" w:pos="2316" w:leader="none"/>
        </w:tabs>
        <w:rPr>
          <w:rFonts w:ascii="Arial" w:hAnsi="Arial"/>
          <w:bCs/>
          <w:sz w:val="24"/>
          <w:szCs w:val="24"/>
        </w:rPr>
      </w:pPr>
      <w:r>
        <w:rPr>
          <w:rFonts w:ascii="Arial" w:hAnsi="Arial"/>
          <w:b/>
          <w:bCs/>
          <w:sz w:val="24"/>
          <w:szCs w:val="24"/>
        </w:rPr>
        <w:t xml:space="preserve">SÚMULA Nº 65 - </w:t>
      </w:r>
      <w:r>
        <w:rPr>
          <w:rFonts w:ascii="Arial" w:hAnsi="Arial"/>
          <w:b/>
          <w:bCs/>
          <w:sz w:val="24"/>
          <w:szCs w:val="24"/>
        </w:rPr>
        <w:t xml:space="preserve">JORNADA DO ARTIGO 227 DA CLT. ATIVIDADE PREPONDERANTE DE TELEFONIA PELO TRABALHADOR. APLICAÇÃO ANALÓGICA. </w:t>
      </w:r>
      <w:r>
        <w:rPr>
          <w:rFonts w:ascii="Arial" w:hAnsi="Arial"/>
          <w:bCs/>
          <w:sz w:val="24"/>
          <w:szCs w:val="24"/>
        </w:rPr>
        <w:t xml:space="preserve">Aplicável a jornada reduzida do artigo 227 da CLT ao t</w:t>
      </w:r>
      <w:r>
        <w:rPr>
          <w:rFonts w:ascii="Arial" w:hAnsi="Arial"/>
          <w:bCs/>
          <w:sz w:val="24"/>
          <w:szCs w:val="24"/>
        </w:rPr>
        <w:t xml:space="preserve">rabalhador que exerce a atividade de telefonia de forma preponderante, mas não exclusiva, durante a jornada de trabalho, considerando que a Súmula 178 e o cancelamento da OJ 273 do C. TST endossam a tese de dar a máxima eficácia ao dispositivo consolidado.</w:t>
      </w:r>
      <w:r>
        <w:rPr>
          <w:rFonts w:ascii="Arial" w:hAnsi="Arial"/>
          <w:b/>
          <w:bCs/>
          <w:sz w:val="24"/>
          <w:szCs w:val="24"/>
        </w:rPr>
        <w:t xml:space="preserve"> </w:t>
      </w:r>
      <w:r>
        <w:rPr>
          <w:rFonts w:ascii="Arial" w:hAnsi="Arial"/>
          <w:bCs/>
          <w:sz w:val="24"/>
          <w:szCs w:val="24"/>
        </w:rPr>
        <w:t xml:space="preserve">(</w:t>
      </w:r>
      <w:r>
        <w:rPr>
          <w:rFonts w:ascii="Arial" w:hAnsi="Arial"/>
          <w:sz w:val="24"/>
          <w:szCs w:val="24"/>
        </w:rPr>
        <w:t xml:space="preserve">DEJT 10, 11 e 13/10/2017</w:t>
      </w:r>
      <w:r>
        <w:rPr>
          <w:rFonts w:ascii="Arial" w:hAnsi="Arial"/>
          <w:bCs/>
          <w:sz w:val="24"/>
          <w:szCs w:val="24"/>
        </w:rPr>
        <w:t xml:space="preserve">)</w:t>
      </w:r>
      <w:r/>
    </w:p>
    <w:p>
      <w:pPr>
        <w:pStyle w:val="558"/>
        <w:jc w:val="both"/>
        <w:spacing w:after="360"/>
        <w:widowControl w:val="off"/>
        <w:tabs>
          <w:tab w:val="left" w:pos="2316" w:leader="none"/>
        </w:tabs>
        <w:rPr>
          <w:rFonts w:ascii="Arial" w:hAnsi="Arial"/>
          <w:bCs/>
          <w:sz w:val="24"/>
          <w:szCs w:val="24"/>
        </w:rPr>
      </w:pPr>
      <w:r>
        <w:rPr>
          <w:rFonts w:ascii="Arial" w:hAnsi="Arial"/>
          <w:b/>
          <w:bCs/>
          <w:sz w:val="24"/>
          <w:szCs w:val="24"/>
        </w:rPr>
        <w:t xml:space="preserve">SÚMULA Nº 66 -</w:t>
      </w:r>
      <w:r>
        <w:t xml:space="preserve"> </w:t>
      </w:r>
      <w:r>
        <w:rPr>
          <w:rFonts w:ascii="Arial" w:hAnsi="Arial"/>
          <w:b/>
          <w:bCs/>
          <w:sz w:val="24"/>
          <w:szCs w:val="24"/>
        </w:rPr>
        <w:t xml:space="preserve">DANO MORAL. REVISTA VISUAL EM BOLSAS E SACOLAS. NÃO CONFIGURAÇÃO. </w:t>
      </w:r>
      <w:r>
        <w:rPr>
          <w:rFonts w:ascii="Arial" w:hAnsi="Arial"/>
          <w:bCs/>
          <w:sz w:val="24"/>
          <w:szCs w:val="24"/>
        </w:rPr>
        <w:t xml:space="preserve">A revista visual do conteúdo de bolsas, mochilas e sacolas dos empregados, de modo impessoal e reservado, não caracteriza, por si, ofensa à honra ou à intimidade do empregado, capaz de gerar dano moral passível de indenização.</w:t>
      </w:r>
      <w:r>
        <w:rPr>
          <w:rFonts w:ascii="Arial" w:hAnsi="Arial"/>
          <w:b/>
          <w:bCs/>
          <w:sz w:val="24"/>
          <w:szCs w:val="24"/>
        </w:rPr>
        <w:t xml:space="preserve">  </w:t>
      </w:r>
      <w:r>
        <w:rPr>
          <w:rFonts w:ascii="Arial" w:hAnsi="Arial"/>
          <w:bCs/>
          <w:sz w:val="24"/>
          <w:szCs w:val="24"/>
        </w:rPr>
        <w:t xml:space="preserve">(</w:t>
      </w:r>
      <w:r>
        <w:rPr>
          <w:rFonts w:ascii="Arial" w:hAnsi="Arial"/>
          <w:bCs/>
          <w:sz w:val="24"/>
          <w:szCs w:val="24"/>
        </w:rPr>
        <w:t xml:space="preserve">DEJT 06, 09 e 10/10/2017</w:t>
      </w:r>
      <w:r>
        <w:rPr>
          <w:rFonts w:ascii="Arial" w:hAnsi="Arial"/>
          <w:bCs/>
          <w:sz w:val="24"/>
          <w:szCs w:val="24"/>
        </w:rPr>
        <w:t xml:space="preserve">)</w:t>
      </w:r>
      <w:r/>
    </w:p>
    <w:p>
      <w:pPr>
        <w:pStyle w:val="558"/>
        <w:jc w:val="both"/>
        <w:spacing w:after="360"/>
        <w:widowControl w:val="off"/>
        <w:tabs>
          <w:tab w:val="left" w:pos="2316" w:leader="none"/>
        </w:tabs>
        <w:rPr>
          <w:rFonts w:ascii="Arial" w:hAnsi="Arial"/>
          <w:bCs/>
          <w:sz w:val="24"/>
          <w:szCs w:val="24"/>
        </w:rPr>
      </w:pPr>
      <w:r>
        <w:rPr>
          <w:rFonts w:ascii="Arial" w:hAnsi="Arial"/>
          <w:b/>
          <w:bCs/>
          <w:sz w:val="24"/>
          <w:szCs w:val="24"/>
        </w:rPr>
        <w:t xml:space="preserve">SÚMULA Nº 67 - </w:t>
      </w:r>
      <w:r>
        <w:rPr>
          <w:rFonts w:ascii="Arial" w:hAnsi="Arial"/>
          <w:b/>
          <w:bCs/>
          <w:sz w:val="24"/>
          <w:szCs w:val="24"/>
        </w:rPr>
        <w:t xml:space="preserve">MUNICÍPIO DE PORECATU. PROFESSORES CONTRATADOS SOB O REGIME DE JORNADA SEMANAL DE 20 HORAS. DESCANSO SEMANAL REMUNERADO. </w:t>
      </w:r>
      <w:r>
        <w:rPr>
          <w:rFonts w:ascii="Arial" w:hAnsi="Arial"/>
          <w:bCs/>
          <w:sz w:val="24"/>
          <w:szCs w:val="24"/>
        </w:rPr>
        <w:t xml:space="preserve">As Leis Municipais nº 1.050/2001 e nº 1.410/2010 estipulam a carga horária semanal de 20 horas sem vincular a remuneração da categoria ao critério de cálculo hora-aula. Como a remuneração se dá de forma fixa mensal, o DSR nela já se encontra incorporado.</w:t>
      </w:r>
      <w:r>
        <w:rPr>
          <w:rFonts w:ascii="Arial" w:hAnsi="Arial"/>
          <w:b/>
          <w:bCs/>
          <w:sz w:val="24"/>
          <w:szCs w:val="24"/>
        </w:rPr>
        <w:t xml:space="preserve"> </w:t>
      </w:r>
      <w:r>
        <w:rPr>
          <w:rFonts w:ascii="Arial" w:hAnsi="Arial"/>
          <w:bCs/>
          <w:sz w:val="24"/>
          <w:szCs w:val="24"/>
        </w:rPr>
        <w:t xml:space="preserve">(</w:t>
      </w:r>
      <w:r>
        <w:rPr>
          <w:rFonts w:ascii="Arial" w:hAnsi="Arial"/>
          <w:sz w:val="24"/>
          <w:szCs w:val="24"/>
        </w:rPr>
        <w:t xml:space="preserve">DEJT 10, 11 e 13/10/2017</w:t>
      </w:r>
      <w:r>
        <w:rPr>
          <w:rFonts w:ascii="Arial" w:hAnsi="Arial"/>
          <w:bCs/>
          <w:sz w:val="24"/>
          <w:szCs w:val="24"/>
        </w:rPr>
        <w:t xml:space="preserve">)</w:t>
      </w:r>
      <w:r>
        <w:rPr>
          <w:rFonts w:ascii="Arial" w:hAnsi="Arial"/>
          <w:bCs/>
          <w:sz w:val="24"/>
          <w:szCs w:val="24"/>
        </w:rPr>
      </w:r>
      <w:r/>
    </w:p>
    <w:p>
      <w:pPr>
        <w:pStyle w:val="558"/>
        <w:jc w:val="both"/>
        <w:spacing w:after="360"/>
        <w:widowControl w:val="off"/>
        <w:tabs>
          <w:tab w:val="left" w:pos="2316" w:leader="none"/>
        </w:tabs>
        <w:rPr>
          <w:rStyle w:val="562"/>
          <w:rFonts w:ascii="Arial" w:hAnsi="Arial"/>
          <w:b w:val="false"/>
          <w:sz w:val="24"/>
          <w:szCs w:val="24"/>
        </w:rPr>
      </w:pPr>
      <w:r>
        <w:rPr>
          <w:rFonts w:ascii="Arial" w:hAnsi="Arial"/>
          <w:b/>
          <w:bCs/>
          <w:sz w:val="24"/>
          <w:szCs w:val="24"/>
        </w:rPr>
        <w:t xml:space="preserve">SÚMULA Nº 68 - </w:t>
      </w:r>
      <w:r>
        <w:rPr>
          <w:rFonts w:ascii="Arial" w:hAnsi="Arial"/>
          <w:b/>
          <w:bCs/>
          <w:sz w:val="24"/>
          <w:szCs w:val="24"/>
        </w:rPr>
        <w:t xml:space="preserve">FGTS. AUSÊNCIA DE DEPÓSITOS, REITERADA MORA OU INSUFICIÊNCIA NO RECOLHIMENTO. FALTA GRAVE PATRONAL. RESCISÃO INDIRETA DO CONTRATO DE TRABALHO. ART. 483, "D", DA CLT. </w:t>
      </w:r>
      <w:r>
        <w:rPr>
          <w:rFonts w:ascii="Arial" w:hAnsi="Arial"/>
          <w:bCs/>
          <w:sz w:val="24"/>
          <w:szCs w:val="24"/>
        </w:rPr>
        <w:t xml:space="preserve">A ausência de depósitos, assim como a reiterada mora ou insuficiência no recolhimento dos valores alusivos ao FGTS constituem, por si sós, motivo relevante para justificar a rescisão indireta do contrato de trabalho, com base no art. 483, "d", da CLT.</w:t>
      </w:r>
      <w:r>
        <w:rPr>
          <w:rStyle w:val="562"/>
          <w:rFonts w:ascii="Arial" w:hAnsi="Arial"/>
          <w:sz w:val="24"/>
          <w:szCs w:val="24"/>
        </w:rPr>
        <w:t xml:space="preserve"> </w:t>
      </w:r>
      <w:r>
        <w:rPr>
          <w:rStyle w:val="562"/>
          <w:rFonts w:ascii="Arial" w:hAnsi="Arial"/>
          <w:b w:val="false"/>
          <w:sz w:val="24"/>
          <w:szCs w:val="24"/>
        </w:rPr>
        <w:t xml:space="preserve">(</w:t>
      </w:r>
      <w:r>
        <w:rPr>
          <w:rFonts w:ascii="Arial" w:hAnsi="Arial"/>
          <w:bCs/>
          <w:sz w:val="24"/>
          <w:szCs w:val="24"/>
        </w:rPr>
        <w:t xml:space="preserve">DEJT 16, 17 e 20/11/2017</w:t>
      </w:r>
      <w:r>
        <w:rPr>
          <w:rStyle w:val="562"/>
          <w:rFonts w:ascii="Arial" w:hAnsi="Arial"/>
          <w:b w:val="false"/>
          <w:sz w:val="24"/>
          <w:szCs w:val="24"/>
        </w:rPr>
        <w:t xml:space="preserve">)</w:t>
      </w:r>
      <w:r/>
    </w:p>
    <w:p>
      <w:pPr>
        <w:pStyle w:val="558"/>
        <w:jc w:val="both"/>
        <w:spacing w:after="360"/>
        <w:widowControl w:val="off"/>
        <w:tabs>
          <w:tab w:val="left" w:pos="2316" w:leader="none"/>
        </w:tabs>
        <w:rPr>
          <w:rStyle w:val="562"/>
          <w:rFonts w:ascii="Arial" w:hAnsi="Arial"/>
          <w:b w:val="false"/>
          <w:sz w:val="24"/>
          <w:szCs w:val="24"/>
        </w:rPr>
      </w:pPr>
      <w:r>
        <w:rPr>
          <w:rFonts w:ascii="Arial" w:hAnsi="Arial"/>
          <w:b/>
          <w:bCs/>
          <w:sz w:val="24"/>
          <w:szCs w:val="24"/>
        </w:rPr>
        <w:t xml:space="preserve">SÚMULA Nº 69 - </w:t>
      </w:r>
      <w:r>
        <w:rPr>
          <w:rFonts w:ascii="Arial" w:hAnsi="Arial"/>
          <w:b/>
          <w:bCs/>
          <w:sz w:val="24"/>
          <w:szCs w:val="24"/>
        </w:rPr>
        <w:t xml:space="preserve">DIFERENÇAS SALARIAIS. PISO SALARIAL FIXADO EM INSTRUMENTO COLETIVO DE TRABALHO, DE VALOR INFERIOR AO PISO SALARIAL PREVISTO EM LEI ESTADUAL. VALIDADE. </w:t>
      </w:r>
      <w:r>
        <w:rPr>
          <w:rFonts w:ascii="Arial" w:hAnsi="Arial"/>
          <w:bCs/>
          <w:sz w:val="24"/>
          <w:szCs w:val="24"/>
        </w:rPr>
        <w:t xml:space="preserve">Aplica-se, aos empregados, o piso salarial fixado em instrumento coletivo de trabalho, mesmo na hipótese da existência de piso salarial mais favorável previsto na lei estadual.</w:t>
      </w:r>
      <w:r>
        <w:rPr>
          <w:rStyle w:val="562"/>
          <w:rFonts w:ascii="Arial" w:hAnsi="Arial"/>
          <w:sz w:val="24"/>
          <w:szCs w:val="24"/>
        </w:rPr>
        <w:t xml:space="preserve"> </w:t>
      </w:r>
      <w:r>
        <w:rPr>
          <w:rStyle w:val="562"/>
          <w:rFonts w:ascii="Arial" w:hAnsi="Arial"/>
          <w:b w:val="false"/>
          <w:sz w:val="24"/>
          <w:szCs w:val="24"/>
        </w:rPr>
        <w:t xml:space="preserve">(</w:t>
      </w:r>
      <w:r>
        <w:rPr>
          <w:rFonts w:ascii="Arial" w:hAnsi="Arial"/>
          <w:bCs/>
          <w:sz w:val="24"/>
          <w:szCs w:val="24"/>
        </w:rPr>
        <w:t xml:space="preserve">DEJT 16, 17 e 20/11/2017</w:t>
      </w:r>
      <w:r>
        <w:rPr>
          <w:rStyle w:val="562"/>
          <w:rFonts w:ascii="Arial" w:hAnsi="Arial"/>
          <w:b w:val="false"/>
          <w:sz w:val="24"/>
          <w:szCs w:val="24"/>
        </w:rPr>
        <w:t xml:space="preserve">)</w:t>
      </w:r>
      <w:r/>
    </w:p>
    <w:p>
      <w:pPr>
        <w:pStyle w:val="558"/>
        <w:jc w:val="both"/>
        <w:rPr>
          <w:rFonts w:ascii="Arial" w:hAnsi="Arial" w:eastAsia="Times New Roman"/>
          <w:color w:val="000000"/>
          <w:sz w:val="24"/>
          <w:szCs w:val="24"/>
          <w:lang w:eastAsia="pt-BR"/>
        </w:rPr>
      </w:pPr>
      <w:r>
        <w:rPr>
          <w:rFonts w:ascii="Arial" w:hAnsi="Arial"/>
          <w:b/>
          <w:bCs/>
          <w:sz w:val="24"/>
          <w:szCs w:val="24"/>
        </w:rPr>
        <w:t xml:space="preserve">SÚMULA Nº 70 - </w:t>
      </w:r>
      <w:r>
        <w:rPr>
          <w:rFonts w:ascii="Arial" w:hAnsi="Arial" w:eastAsia="Times New Roman"/>
          <w:b/>
          <w:color w:val="000000"/>
          <w:sz w:val="24"/>
          <w:szCs w:val="24"/>
          <w:lang w:eastAsia="pt-BR"/>
        </w:rPr>
        <w:t xml:space="preserve">SUPRESSÃO DE HORAS EXTRAS HABITUAIS. ENTE PÚBLICO. EMPREGADO CELETISTA. APLICAÇÃO DA SÚMULA 291 DO TST.</w:t>
      </w:r>
      <w:r>
        <w:rPr>
          <w:rFonts w:ascii="Arial" w:hAnsi="Arial" w:eastAsia="Times New Roman"/>
          <w:color w:val="000000"/>
          <w:sz w:val="24"/>
          <w:szCs w:val="24"/>
          <w:lang w:eastAsia="pt-BR"/>
        </w:rPr>
        <w:t xml:space="preserve"> Aplica-se a indenização prevista na Súmula 291 do TST ao empregado de ente público contratado sob o regime da CLT. </w:t>
      </w:r>
      <w:r>
        <w:rPr>
          <w:rFonts w:ascii="Arial" w:hAnsi="Arial" w:eastAsia="Times New Roman"/>
          <w:bCs/>
          <w:color w:val="000000"/>
          <w:sz w:val="24"/>
          <w:szCs w:val="24"/>
          <w:lang w:eastAsia="pt-BR"/>
        </w:rPr>
        <w:t xml:space="preserve">Editada nos termos da Resolução Administrativa 33/2017.</w:t>
      </w:r>
      <w:r>
        <w:rPr>
          <w:rFonts w:ascii="Arial" w:hAnsi="Arial" w:eastAsia="Times New Roman"/>
          <w:bCs/>
          <w:color w:val="000000"/>
          <w:sz w:val="24"/>
          <w:szCs w:val="24"/>
          <w:lang w:eastAsia="pt-BR"/>
        </w:rPr>
        <w:t xml:space="preserve"> (</w:t>
      </w:r>
      <w:r>
        <w:rPr>
          <w:rFonts w:ascii="Arial" w:hAnsi="Arial"/>
          <w:bCs/>
          <w:sz w:val="24"/>
          <w:szCs w:val="24"/>
        </w:rPr>
        <w:t xml:space="preserve">DEJT 11, 14 e 15/05/2018</w:t>
      </w:r>
      <w:r>
        <w:rPr>
          <w:rFonts w:ascii="Arial" w:hAnsi="Arial" w:eastAsia="Times New Roman"/>
          <w:bCs/>
          <w:color w:val="000000"/>
          <w:sz w:val="24"/>
          <w:szCs w:val="24"/>
          <w:lang w:eastAsia="pt-BR"/>
        </w:rPr>
        <w:t xml:space="preserve">)</w:t>
      </w:r>
      <w:r>
        <w:rPr>
          <w:rFonts w:ascii="Arial" w:hAnsi="Arial" w:eastAsia="Times New Roman"/>
          <w:color w:val="000000"/>
          <w:sz w:val="24"/>
          <w:szCs w:val="24"/>
          <w:lang w:eastAsia="pt-BR"/>
        </w:rPr>
      </w:r>
      <w:r/>
    </w:p>
    <w:p>
      <w:pPr>
        <w:pStyle w:val="558"/>
        <w:jc w:val="both"/>
        <w:rPr>
          <w:rFonts w:ascii="Arial" w:hAnsi="Arial" w:eastAsia="Times New Roman"/>
          <w:color w:val="000000"/>
          <w:sz w:val="24"/>
          <w:szCs w:val="24"/>
          <w:lang w:eastAsia="pt-BR"/>
        </w:rPr>
      </w:pPr>
      <w:r>
        <w:rPr>
          <w:rFonts w:ascii="Arial" w:hAnsi="Arial"/>
          <w:b/>
          <w:bCs/>
          <w:sz w:val="24"/>
          <w:szCs w:val="24"/>
        </w:rPr>
        <w:t xml:space="preserve">SÚMULA Nº 71 - </w:t>
      </w:r>
      <w:r>
        <w:rPr>
          <w:rFonts w:ascii="Arial" w:hAnsi="Arial" w:eastAsia="Times New Roman"/>
          <w:b/>
          <w:color w:val="000000"/>
          <w:sz w:val="24"/>
          <w:szCs w:val="24"/>
          <w:lang w:eastAsia="pt-BR"/>
        </w:rPr>
        <w:t xml:space="preserve">TRABALHO EM DESRESPEITO AO DESCANSO SEMANAL DO ART. 67 DA CLT, SEM CONCESSÃO DE FOLGA COMPENSATÓRIA, COM RESPEITO AO INTERVALO DE 11 HORAS IMEDIATAMENTE POSTERIOR. INDEVIDAS HORAS EXTRAS PELA VIOLAÇÃO DO INTERVALO DE 35 HORAS. </w:t>
      </w:r>
      <w:r>
        <w:rPr>
          <w:rFonts w:ascii="Arial" w:hAnsi="Arial" w:eastAsia="Times New Roman"/>
          <w:color w:val="000000"/>
          <w:sz w:val="24"/>
          <w:szCs w:val="24"/>
          <w:lang w:eastAsia="pt-BR"/>
        </w:rPr>
        <w:t xml:space="preserve">Indevida a cumulação de horas extras quando já determinado o pagamento em dobro por desrespeito à folga semanal de 24 horas, sob pena de bis in idem. Editada nos termos da Resolução Administrativa 33/2017.</w:t>
      </w:r>
      <w:r>
        <w:rPr>
          <w:rFonts w:ascii="Arial" w:hAnsi="Arial" w:eastAsia="Times New Roman"/>
          <w:color w:val="000000"/>
          <w:sz w:val="24"/>
          <w:szCs w:val="24"/>
          <w:lang w:eastAsia="pt-BR"/>
        </w:rPr>
        <w:t xml:space="preserve"> </w:t>
      </w:r>
      <w:r>
        <w:rPr>
          <w:rFonts w:ascii="Arial" w:hAnsi="Arial" w:eastAsia="Times New Roman"/>
          <w:bCs/>
          <w:color w:val="000000"/>
          <w:sz w:val="24"/>
          <w:szCs w:val="24"/>
          <w:lang w:eastAsia="pt-BR"/>
        </w:rPr>
        <w:t xml:space="preserve">(</w:t>
      </w:r>
      <w:r>
        <w:rPr>
          <w:rFonts w:ascii="Arial" w:hAnsi="Arial"/>
          <w:bCs/>
          <w:sz w:val="24"/>
          <w:szCs w:val="24"/>
        </w:rPr>
        <w:t xml:space="preserve">DEJT </w:t>
      </w:r>
      <w:r>
        <w:rPr>
          <w:rFonts w:ascii="Arial" w:hAnsi="Arial"/>
          <w:bCs/>
          <w:sz w:val="24"/>
          <w:szCs w:val="24"/>
        </w:rPr>
        <w:t xml:space="preserve">06, 07</w:t>
      </w:r>
      <w:r>
        <w:rPr>
          <w:rFonts w:ascii="Arial" w:hAnsi="Arial"/>
          <w:bCs/>
          <w:sz w:val="24"/>
          <w:szCs w:val="24"/>
        </w:rPr>
        <w:t xml:space="preserve"> e </w:t>
      </w:r>
      <w:r>
        <w:rPr>
          <w:rFonts w:ascii="Arial" w:hAnsi="Arial"/>
          <w:bCs/>
          <w:sz w:val="24"/>
          <w:szCs w:val="24"/>
        </w:rPr>
        <w:t xml:space="preserve">08/06</w:t>
      </w:r>
      <w:r>
        <w:rPr>
          <w:rFonts w:ascii="Arial" w:hAnsi="Arial"/>
          <w:bCs/>
          <w:sz w:val="24"/>
          <w:szCs w:val="24"/>
        </w:rPr>
        <w:t xml:space="preserve">/2018</w:t>
      </w:r>
      <w:r>
        <w:rPr>
          <w:rFonts w:ascii="Arial" w:hAnsi="Arial" w:eastAsia="Times New Roman"/>
          <w:bCs/>
          <w:color w:val="000000"/>
          <w:sz w:val="24"/>
          <w:szCs w:val="24"/>
          <w:lang w:eastAsia="pt-BR"/>
        </w:rPr>
        <w:t xml:space="preserve">)</w:t>
      </w:r>
      <w:r>
        <w:rPr>
          <w:rFonts w:ascii="Arial" w:hAnsi="Arial" w:eastAsia="Times New Roman"/>
          <w:color w:val="000000"/>
          <w:sz w:val="24"/>
          <w:szCs w:val="24"/>
          <w:lang w:eastAsia="pt-BR"/>
        </w:rPr>
      </w:r>
      <w:r/>
    </w:p>
    <w:p>
      <w:pPr>
        <w:pStyle w:val="558"/>
        <w:jc w:val="both"/>
        <w:rPr>
          <w:rFonts w:ascii="Arial" w:hAnsi="Arial" w:eastAsia="Times New Roman"/>
          <w:bCs/>
          <w:color w:val="000000"/>
          <w:sz w:val="24"/>
          <w:szCs w:val="24"/>
          <w:lang w:eastAsia="pt-BR"/>
        </w:rPr>
      </w:pPr>
      <w:r>
        <w:rPr>
          <w:rFonts w:ascii="Arial" w:hAnsi="Arial"/>
          <w:b/>
          <w:bCs/>
          <w:sz w:val="24"/>
          <w:szCs w:val="24"/>
        </w:rPr>
        <w:t xml:space="preserve">SÚMULA Nº 72 - </w:t>
      </w:r>
      <w:r>
        <w:rPr>
          <w:rFonts w:ascii="Arial" w:hAnsi="Arial" w:eastAsia="Times New Roman"/>
          <w:b/>
          <w:color w:val="000000"/>
          <w:sz w:val="24"/>
          <w:szCs w:val="24"/>
          <w:lang w:eastAsia="pt-BR"/>
        </w:rPr>
        <w:t xml:space="preserve">DESCONTOS. SEGURO DE VIDA. VALIDADE NÃO CONDICIONADA À APRESENTAÇÃO DA APÓLICE. </w:t>
      </w:r>
      <w:r>
        <w:rPr>
          <w:rFonts w:ascii="Arial" w:hAnsi="Arial" w:eastAsia="Times New Roman"/>
          <w:color w:val="000000"/>
          <w:sz w:val="24"/>
          <w:szCs w:val="24"/>
          <w:lang w:eastAsia="pt-BR"/>
        </w:rPr>
        <w:t xml:space="preserve">Os descontos salariais a título de seguro de vida previamente autorizados por escrito pelo empregado ou estipulados em dispositivos contratuais, legais, ou convencionais, sem que haja prova de coação ou outro defeito que vicie o ato jur</w:t>
      </w:r>
      <w:r>
        <w:rPr>
          <w:rFonts w:ascii="Arial" w:hAnsi="Arial" w:eastAsia="Times New Roman"/>
          <w:color w:val="000000"/>
          <w:sz w:val="24"/>
          <w:szCs w:val="24"/>
          <w:lang w:eastAsia="pt-BR"/>
        </w:rPr>
        <w:t xml:space="preserve">ídico, são lícitos e sua validade independe da apresentação da apólice de seguro de vida, salvo se houver controvérsia acerca da sua existência ou, intimado para tal fim, o réu deixar de apresentá-la. Editada nos termos da Resolução Administrativa 33/2017.</w:t>
      </w:r>
      <w:r>
        <w:rPr>
          <w:rFonts w:ascii="Arial" w:hAnsi="Arial" w:eastAsia="Times New Roman"/>
          <w:color w:val="000000"/>
          <w:sz w:val="24"/>
          <w:szCs w:val="24"/>
          <w:lang w:eastAsia="pt-BR"/>
        </w:rPr>
        <w:t xml:space="preserve"> </w:t>
      </w:r>
      <w:r>
        <w:rPr>
          <w:rFonts w:ascii="Arial" w:hAnsi="Arial" w:eastAsia="Times New Roman"/>
          <w:bCs/>
          <w:color w:val="000000"/>
          <w:sz w:val="24"/>
          <w:szCs w:val="24"/>
          <w:lang w:eastAsia="pt-BR"/>
        </w:rPr>
        <w:t xml:space="preserve">(</w:t>
      </w:r>
      <w:r>
        <w:rPr>
          <w:rFonts w:ascii="Arial" w:hAnsi="Arial"/>
          <w:bCs/>
          <w:sz w:val="24"/>
          <w:szCs w:val="24"/>
        </w:rPr>
        <w:t xml:space="preserve">DEJT </w:t>
      </w:r>
      <w:r>
        <w:rPr>
          <w:rFonts w:ascii="Arial" w:hAnsi="Arial"/>
          <w:bCs/>
          <w:sz w:val="24"/>
          <w:szCs w:val="24"/>
        </w:rPr>
        <w:t xml:space="preserve">06, 07</w:t>
      </w:r>
      <w:r>
        <w:rPr>
          <w:rFonts w:ascii="Arial" w:hAnsi="Arial"/>
          <w:bCs/>
          <w:sz w:val="24"/>
          <w:szCs w:val="24"/>
        </w:rPr>
        <w:t xml:space="preserve"> e </w:t>
      </w:r>
      <w:r>
        <w:rPr>
          <w:rFonts w:ascii="Arial" w:hAnsi="Arial"/>
          <w:bCs/>
          <w:sz w:val="24"/>
          <w:szCs w:val="24"/>
        </w:rPr>
        <w:t xml:space="preserve">08/06</w:t>
      </w:r>
      <w:r>
        <w:rPr>
          <w:rFonts w:ascii="Arial" w:hAnsi="Arial"/>
          <w:bCs/>
          <w:sz w:val="24"/>
          <w:szCs w:val="24"/>
        </w:rPr>
        <w:t xml:space="preserve">/2018</w:t>
      </w:r>
      <w:r>
        <w:rPr>
          <w:rFonts w:ascii="Arial" w:hAnsi="Arial" w:eastAsia="Times New Roman"/>
          <w:bCs/>
          <w:color w:val="000000"/>
          <w:sz w:val="24"/>
          <w:szCs w:val="24"/>
          <w:lang w:eastAsia="pt-BR"/>
        </w:rPr>
        <w:t xml:space="preserve">)</w:t>
      </w:r>
      <w:r/>
    </w:p>
    <w:p>
      <w:pPr>
        <w:pStyle w:val="558"/>
        <w:jc w:val="both"/>
        <w:rPr>
          <w:rFonts w:ascii="Arial" w:hAnsi="Arial"/>
          <w:bCs/>
          <w:sz w:val="24"/>
          <w:szCs w:val="24"/>
        </w:rPr>
      </w:pPr>
      <w:r>
        <w:rPr>
          <w:rFonts w:ascii="Arial" w:hAnsi="Arial"/>
          <w:b/>
          <w:bCs/>
          <w:sz w:val="24"/>
          <w:szCs w:val="24"/>
        </w:rPr>
        <w:t xml:space="preserve">SÚMULA Nº 73 - </w:t>
      </w:r>
      <w:r>
        <w:rPr>
          <w:rFonts w:ascii="Arial" w:hAnsi="Arial"/>
          <w:b/>
          <w:bCs/>
          <w:sz w:val="24"/>
          <w:szCs w:val="24"/>
        </w:rPr>
        <w:t xml:space="preserve">MOTORISTA PROFISSIONAL. ACIDENTE DE TRÂNSITO. </w:t>
      </w:r>
      <w:r>
        <w:rPr>
          <w:rFonts w:ascii="Arial" w:hAnsi="Arial"/>
          <w:bCs/>
          <w:sz w:val="24"/>
          <w:szCs w:val="24"/>
        </w:rPr>
        <w:t xml:space="preserve">É considerada de risco a atividade de motorista profissional, atraindo a responsabilidade objetiva da empresa para fins indenizatórios. Editada nos termos da Resolução Administrativa 33/2017.</w:t>
      </w:r>
      <w:r>
        <w:rPr>
          <w:rFonts w:ascii="Arial" w:hAnsi="Arial"/>
          <w:b/>
          <w:bCs/>
          <w:sz w:val="24"/>
          <w:szCs w:val="24"/>
        </w:rPr>
        <w:t xml:space="preserve"> </w:t>
      </w:r>
      <w:r>
        <w:rPr>
          <w:rFonts w:ascii="Arial" w:hAnsi="Arial"/>
          <w:bCs/>
          <w:sz w:val="24"/>
          <w:szCs w:val="24"/>
        </w:rPr>
        <w:t xml:space="preserve">(</w:t>
      </w:r>
      <w:r>
        <w:rPr>
          <w:rFonts w:ascii="Arial" w:hAnsi="Arial"/>
          <w:bCs/>
          <w:sz w:val="24"/>
          <w:szCs w:val="24"/>
        </w:rPr>
        <w:t xml:space="preserve">DEJT 11, 12 e 13/07/2018</w:t>
      </w:r>
      <w:r>
        <w:rPr>
          <w:rFonts w:ascii="Arial" w:hAnsi="Arial"/>
          <w:bCs/>
          <w:sz w:val="24"/>
          <w:szCs w:val="24"/>
        </w:rPr>
        <w:t xml:space="preserve">)</w:t>
      </w:r>
      <w:r>
        <w:rPr>
          <w:rFonts w:ascii="Arial" w:hAnsi="Arial"/>
          <w:bCs/>
          <w:sz w:val="24"/>
          <w:szCs w:val="24"/>
        </w:rPr>
      </w:r>
      <w:r/>
    </w:p>
    <w:p>
      <w:pPr>
        <w:pStyle w:val="558"/>
        <w:jc w:val="both"/>
        <w:rPr>
          <w:rFonts w:ascii="Arial" w:hAnsi="Arial"/>
          <w:bCs/>
          <w:sz w:val="24"/>
          <w:szCs w:val="24"/>
        </w:rPr>
      </w:pPr>
      <w:r>
        <w:rPr>
          <w:rFonts w:ascii="Arial" w:hAnsi="Arial"/>
          <w:b/>
          <w:bCs/>
          <w:sz w:val="24"/>
          <w:szCs w:val="24"/>
        </w:rPr>
        <w:t xml:space="preserve">SÚMULA Nº 74 - </w:t>
      </w:r>
      <w:r>
        <w:rPr>
          <w:rFonts w:ascii="Arial" w:hAnsi="Arial"/>
          <w:b/>
          <w:bCs/>
          <w:sz w:val="24"/>
          <w:szCs w:val="24"/>
        </w:rPr>
        <w:t xml:space="preserve">RESPONSABILIDADE DOS SÓCIOS. INCLUSÃO NO POLO PASSIVO DA LIDE NA FASE DE CONHECIMENTO. LEGITIMIDADE. </w:t>
      </w:r>
      <w:r>
        <w:rPr>
          <w:rFonts w:ascii="Arial" w:hAnsi="Arial"/>
          <w:bCs/>
          <w:sz w:val="24"/>
          <w:szCs w:val="24"/>
        </w:rPr>
        <w:t xml:space="preserve">A partir da vigência do Código de Processo Civil de 2015, os sócios têm legitimidade</w:t>
      </w:r>
      <w:r>
        <w:rPr>
          <w:rFonts w:ascii="Arial" w:hAnsi="Arial"/>
          <w:bCs/>
          <w:sz w:val="24"/>
          <w:szCs w:val="24"/>
        </w:rPr>
        <w:t xml:space="preserve">,</w:t>
      </w:r>
      <w:r>
        <w:rPr>
          <w:rFonts w:ascii="Arial" w:hAnsi="Arial"/>
          <w:bCs/>
          <w:sz w:val="24"/>
          <w:szCs w:val="24"/>
        </w:rPr>
        <w:t xml:space="preserve"> em tese</w:t>
      </w:r>
      <w:r>
        <w:rPr>
          <w:rFonts w:ascii="Arial" w:hAnsi="Arial"/>
          <w:bCs/>
          <w:sz w:val="24"/>
          <w:szCs w:val="24"/>
        </w:rPr>
        <w:t xml:space="preserve">, </w:t>
      </w:r>
      <w:r>
        <w:rPr>
          <w:rFonts w:ascii="Arial" w:hAnsi="Arial"/>
          <w:bCs/>
          <w:sz w:val="24"/>
          <w:szCs w:val="24"/>
        </w:rPr>
        <w:t xml:space="preserve">para figurar no polo passivo da lide na fase de conhecimento (artigo 134, CPC/15). Editada nos termos da Resolução Administrativa 33/2017.</w:t>
      </w:r>
      <w:r>
        <w:rPr>
          <w:rFonts w:ascii="Arial" w:hAnsi="Arial"/>
          <w:bCs/>
          <w:sz w:val="24"/>
          <w:szCs w:val="24"/>
        </w:rPr>
        <w:t xml:space="preserve"> (</w:t>
      </w:r>
      <w:r>
        <w:rPr>
          <w:rFonts w:ascii="Arial" w:hAnsi="Arial"/>
          <w:bCs/>
          <w:sz w:val="24"/>
          <w:szCs w:val="24"/>
        </w:rPr>
        <w:t xml:space="preserve">DEJT 17, 18 e 19/07/2018</w:t>
      </w:r>
      <w:r>
        <w:rPr>
          <w:rFonts w:ascii="Arial" w:hAnsi="Arial"/>
          <w:bCs/>
          <w:sz w:val="24"/>
          <w:szCs w:val="24"/>
        </w:rPr>
        <w:t xml:space="preserve">)</w:t>
      </w:r>
      <w:r>
        <w:rPr>
          <w:rFonts w:ascii="Arial" w:hAnsi="Arial"/>
          <w:bCs/>
          <w:sz w:val="24"/>
          <w:szCs w:val="24"/>
        </w:rPr>
      </w:r>
      <w:r/>
    </w:p>
    <w:p>
      <w:pPr>
        <w:pStyle w:val="558"/>
        <w:jc w:val="both"/>
        <w:rPr>
          <w:rFonts w:ascii="Arial" w:hAnsi="Arial" w:eastAsia="Times New Roman"/>
          <w:bCs/>
          <w:color w:val="000000"/>
          <w:sz w:val="24"/>
          <w:szCs w:val="24"/>
          <w:lang w:eastAsia="pt-BR"/>
        </w:rPr>
      </w:pPr>
      <w:r>
        <w:rPr>
          <w:rFonts w:ascii="Arial" w:hAnsi="Arial"/>
          <w:b/>
          <w:bCs/>
          <w:sz w:val="24"/>
          <w:szCs w:val="24"/>
        </w:rPr>
        <w:t xml:space="preserve">SÚMULA Nº 75 - </w:t>
      </w:r>
      <w:r>
        <w:rPr>
          <w:rFonts w:ascii="Arial" w:hAnsi="Arial" w:eastAsia="Times New Roman"/>
          <w:b/>
          <w:bCs/>
          <w:color w:val="000000"/>
          <w:sz w:val="24"/>
          <w:szCs w:val="24"/>
          <w:lang w:eastAsia="pt-BR"/>
        </w:rPr>
        <w:t xml:space="preserve">PEDIDO DE DEMISSÃO DE EMPREGADO COM MAIS DE UM ANO DE SERVIÇO SEM ASSISTÊNCIA SINDICAL OU PRESENÇA DA AUTORIDADE DO MINISTÉRIO DO TRABALHO NA HOMOLOGAÇÃO RESCISÓRIA (ART. 477, § 1º, DA CLT). REVERSÃO DA MODALIDADE RESCISÓRIA. ÔNUS DO EMPREGADOR. </w:t>
      </w:r>
      <w:r>
        <w:rPr>
          <w:rFonts w:ascii="Arial" w:hAnsi="Arial" w:eastAsia="Times New Roman"/>
          <w:bCs/>
          <w:color w:val="000000"/>
          <w:sz w:val="24"/>
          <w:szCs w:val="24"/>
          <w:lang w:eastAsia="pt-BR"/>
        </w:rPr>
        <w:t xml:space="preserve">A assistência sindical ou a presença de autoridade do Ministério do Trabalho no ato da formalização do pedido de demissão do empregado com mais de um ano de serviço (art. 477, § 1º, da CLT), antes da entrada em vigor da Lei 13.467/2017, é ato indisp</w:t>
      </w:r>
      <w:r>
        <w:rPr>
          <w:rFonts w:ascii="Arial" w:hAnsi="Arial" w:eastAsia="Times New Roman"/>
          <w:bCs/>
          <w:color w:val="000000"/>
          <w:sz w:val="24"/>
          <w:szCs w:val="24"/>
          <w:lang w:eastAsia="pt-BR"/>
        </w:rPr>
        <w:t xml:space="preserve">ensável e essencial à validade do pedido de demissão. Tratando-se de invalidade relativa, é ônus do empregador comprovar por outros meios probatórios a iniciativa do empregado de rescindir o contrato. Editada nos termos da Resolução Administrativa 33/2017.</w:t>
      </w:r>
      <w:r>
        <w:rPr>
          <w:rFonts w:ascii="Arial" w:hAnsi="Arial" w:eastAsia="Times New Roman"/>
          <w:bCs/>
          <w:color w:val="000000"/>
          <w:sz w:val="24"/>
          <w:szCs w:val="24"/>
          <w:lang w:eastAsia="pt-BR"/>
        </w:rPr>
        <w:t xml:space="preserve"> (</w:t>
      </w:r>
      <w:r>
        <w:rPr>
          <w:rFonts w:ascii="Arial" w:hAnsi="Arial"/>
          <w:sz w:val="24"/>
          <w:szCs w:val="24"/>
        </w:rPr>
        <w:t xml:space="preserve">DEJT 17, 20 e 21/08/2018</w:t>
      </w:r>
      <w:r>
        <w:rPr>
          <w:rFonts w:ascii="Arial" w:hAnsi="Arial" w:eastAsia="Times New Roman"/>
          <w:bCs/>
          <w:color w:val="000000"/>
          <w:sz w:val="24"/>
          <w:szCs w:val="24"/>
          <w:lang w:eastAsia="pt-BR"/>
        </w:rPr>
        <w:t xml:space="preserve">)</w:t>
      </w:r>
      <w:r>
        <w:rPr>
          <w:rFonts w:ascii="Arial" w:hAnsi="Arial" w:eastAsia="Times New Roman"/>
          <w:bCs/>
          <w:color w:val="000000"/>
          <w:sz w:val="24"/>
          <w:szCs w:val="24"/>
          <w:lang w:eastAsia="pt-BR"/>
        </w:rPr>
      </w:r>
      <w:r/>
    </w:p>
    <w:p>
      <w:pPr>
        <w:pStyle w:val="558"/>
        <w:jc w:val="both"/>
        <w:rPr>
          <w:rFonts w:ascii="Arial" w:hAnsi="Arial" w:eastAsia="Times New Roman"/>
          <w:bCs/>
          <w:color w:val="000000"/>
          <w:sz w:val="24"/>
          <w:szCs w:val="24"/>
          <w:lang w:eastAsia="pt-BR"/>
        </w:rPr>
      </w:pPr>
      <w:r>
        <w:rPr>
          <w:rFonts w:ascii="Arial" w:hAnsi="Arial"/>
          <w:b/>
          <w:bCs/>
          <w:sz w:val="24"/>
          <w:szCs w:val="24"/>
        </w:rPr>
        <w:t xml:space="preserve">SÚMULA Nº 76 - EMPREGADO DE COOPERATIVA DE CRÉDITO. IMPOSSIBILIDADE DE EXTENSÃO DO DIREITO À JORNADA REDUZIDA PREVISTA NO ART. 224 DA CLT. </w:t>
      </w:r>
      <w:r>
        <w:rPr>
          <w:rFonts w:ascii="Arial" w:hAnsi="Arial"/>
          <w:bCs/>
          <w:sz w:val="24"/>
          <w:szCs w:val="24"/>
        </w:rPr>
        <w:t xml:space="preserve">N</w:t>
      </w:r>
      <w:r>
        <w:rPr>
          <w:rFonts w:ascii="Arial" w:hAnsi="Arial"/>
          <w:bCs/>
          <w:sz w:val="24"/>
          <w:szCs w:val="24"/>
        </w:rPr>
        <w:t xml:space="preserve">ão é possível a equiparação do empregado de cooperativa de crédito aos bancários ainda que para fins de fixação da jornada reduzida prevista no art. 224 da CLT. Aplicação da OJ nº 379 da SDI-1 do TST. Editada nos termos da Resolução Administrativa 33/2017.</w:t>
      </w:r>
      <w:r>
        <w:rPr>
          <w:rFonts w:ascii="Arial" w:hAnsi="Arial"/>
          <w:bCs/>
          <w:sz w:val="24"/>
          <w:szCs w:val="24"/>
        </w:rPr>
        <w:t xml:space="preserve"> </w:t>
      </w:r>
      <w:r>
        <w:rPr>
          <w:rFonts w:ascii="Arial" w:hAnsi="Arial" w:eastAsia="Times New Roman"/>
          <w:bCs/>
          <w:color w:val="000000"/>
          <w:sz w:val="24"/>
          <w:szCs w:val="24"/>
          <w:lang w:eastAsia="pt-BR"/>
        </w:rPr>
        <w:t xml:space="preserve">(</w:t>
      </w:r>
      <w:r>
        <w:rPr>
          <w:rFonts w:ascii="Arial" w:hAnsi="Arial"/>
          <w:sz w:val="24"/>
          <w:szCs w:val="24"/>
        </w:rPr>
        <w:t xml:space="preserve">DEJT 25, 26 e 27/09/2018</w:t>
      </w:r>
      <w:r>
        <w:rPr>
          <w:rFonts w:ascii="Arial" w:hAnsi="Arial" w:eastAsia="Times New Roman"/>
          <w:bCs/>
          <w:color w:val="000000"/>
          <w:sz w:val="24"/>
          <w:szCs w:val="24"/>
          <w:lang w:eastAsia="pt-BR"/>
        </w:rPr>
        <w:t xml:space="preserve">)</w:t>
      </w:r>
      <w:r>
        <w:rPr>
          <w:rFonts w:ascii="Arial" w:hAnsi="Arial" w:eastAsia="Times New Roman"/>
          <w:bCs/>
          <w:color w:val="000000"/>
          <w:sz w:val="24"/>
          <w:szCs w:val="24"/>
          <w:lang w:eastAsia="pt-BR"/>
        </w:rPr>
      </w:r>
      <w:r/>
    </w:p>
    <w:p>
      <w:pPr>
        <w:pStyle w:val="558"/>
        <w:jc w:val="both"/>
        <w:rPr>
          <w:rFonts w:ascii="Arial" w:hAnsi="Arial"/>
          <w:bCs/>
          <w:sz w:val="24"/>
          <w:szCs w:val="24"/>
        </w:rPr>
      </w:pPr>
      <w:r>
        <w:rPr>
          <w:rFonts w:ascii="Arial" w:hAnsi="Arial"/>
          <w:b/>
          <w:bCs/>
          <w:sz w:val="24"/>
          <w:szCs w:val="24"/>
        </w:rPr>
        <w:t xml:space="preserve">SÚMULA Nº 77 - </w:t>
      </w:r>
      <w:r>
        <w:rPr>
          <w:rFonts w:ascii="Arial" w:hAnsi="Arial"/>
          <w:b/>
          <w:bCs/>
          <w:sz w:val="24"/>
          <w:szCs w:val="24"/>
        </w:rPr>
        <w:t xml:space="preserve">MOTORISTA. PARTE DO CONTRATO VIGENTE EM PERÍODO ANTERIOR À LEI N. 12.619/2012. TRABALHO EXTERNO. RASTREAMENTO POR SATÉLITE. POSSIBILIDADE DE CONTROLE DA JORNADA. </w:t>
      </w:r>
      <w:r>
        <w:rPr>
          <w:rFonts w:ascii="Arial" w:hAnsi="Arial"/>
          <w:bCs/>
          <w:sz w:val="24"/>
          <w:szCs w:val="24"/>
        </w:rPr>
        <w:t xml:space="preserve">Os mecanismos e sistemas tecnológicos de rastreamento e monitoramento de veículos por satélite possibilitam o controle da jornada de trabalho do motorista que presta serviços de forma externa. Editada nos termos da Resolução Administrativa 33/2017.</w:t>
      </w:r>
      <w:r>
        <w:rPr>
          <w:rFonts w:ascii="Arial" w:hAnsi="Arial"/>
          <w:bCs/>
          <w:sz w:val="24"/>
          <w:szCs w:val="24"/>
        </w:rPr>
        <w:t xml:space="preserve"> </w:t>
      </w:r>
      <w:r>
        <w:rPr>
          <w:rFonts w:ascii="Arial" w:hAnsi="Arial" w:eastAsia="Times New Roman"/>
          <w:bCs/>
          <w:color w:val="000000"/>
          <w:sz w:val="24"/>
          <w:szCs w:val="24"/>
          <w:lang w:eastAsia="pt-BR"/>
        </w:rPr>
        <w:t xml:space="preserve">(</w:t>
      </w:r>
      <w:r>
        <w:rPr>
          <w:rFonts w:ascii="Arial" w:hAnsi="Arial" w:eastAsia="Times New Roman"/>
          <w:bCs/>
          <w:color w:val="000000"/>
          <w:sz w:val="24"/>
          <w:szCs w:val="24"/>
          <w:lang w:eastAsia="pt-BR"/>
        </w:rPr>
        <w:t xml:space="preserve">DEJT 13, 14 e 17/09/2018</w:t>
      </w:r>
      <w:r>
        <w:rPr>
          <w:rFonts w:ascii="Arial" w:hAnsi="Arial" w:eastAsia="Times New Roman"/>
          <w:bCs/>
          <w:color w:val="000000"/>
          <w:sz w:val="24"/>
          <w:szCs w:val="24"/>
          <w:lang w:eastAsia="pt-BR"/>
        </w:rPr>
        <w:t xml:space="preserve">)</w:t>
      </w:r>
      <w:r>
        <w:rPr>
          <w:rFonts w:ascii="Arial" w:hAnsi="Arial"/>
          <w:bCs/>
          <w:sz w:val="24"/>
          <w:szCs w:val="24"/>
        </w:rPr>
      </w:r>
      <w:r/>
    </w:p>
    <w:p>
      <w:pPr>
        <w:pStyle w:val="558"/>
        <w:jc w:val="both"/>
        <w:rPr>
          <w:rFonts w:ascii="Arial" w:hAnsi="Arial" w:eastAsia="Times New Roman"/>
          <w:bCs/>
          <w:color w:val="000000"/>
          <w:sz w:val="24"/>
          <w:szCs w:val="24"/>
          <w:lang w:eastAsia="pt-BR"/>
        </w:rPr>
      </w:pPr>
      <w:r>
        <w:rPr>
          <w:rFonts w:ascii="Arial" w:hAnsi="Arial"/>
          <w:b/>
          <w:bCs/>
          <w:sz w:val="24"/>
          <w:szCs w:val="24"/>
        </w:rPr>
        <w:t xml:space="preserve">SÚMULA Nº 78 - </w:t>
      </w:r>
      <w:r>
        <w:rPr>
          <w:rFonts w:ascii="Arial" w:hAnsi="Arial" w:eastAsia="Times New Roman"/>
          <w:b/>
          <w:bCs/>
          <w:color w:val="000000"/>
          <w:sz w:val="24"/>
          <w:szCs w:val="24"/>
          <w:lang w:eastAsia="pt-BR"/>
        </w:rPr>
        <w:t xml:space="preserve">ENQUADRAMENTO SINDICAL - APC TRABALHADORES QUE PRESTAM SERVIÇOS EM ESTABELECIMENTO DE SAÚDE.</w:t>
      </w:r>
      <w:r>
        <w:rPr>
          <w:rFonts w:ascii="Arial" w:hAnsi="Arial" w:eastAsia="Times New Roman"/>
          <w:bCs/>
          <w:color w:val="000000"/>
          <w:sz w:val="24"/>
          <w:szCs w:val="24"/>
          <w:lang w:eastAsia="pt-BR"/>
        </w:rPr>
        <w:t xml:space="preserve"> A Associação Paranaense de Cultura explora mais de uma atividade econômica, sem que haja preponderância entre elas. O enquad</w:t>
      </w:r>
      <w:r>
        <w:rPr>
          <w:rFonts w:ascii="Arial" w:hAnsi="Arial" w:eastAsia="Times New Roman"/>
          <w:bCs/>
          <w:color w:val="000000"/>
          <w:sz w:val="24"/>
          <w:szCs w:val="24"/>
          <w:lang w:eastAsia="pt-BR"/>
        </w:rPr>
        <w:t xml:space="preserve">ramento sindical dos empregados da APC que prestam serviços em estabelecimento de saúde se dará pela atividade preponderante da unidade em que o trabalhador atuar, nos termos do art. 581, §1º, da CLT. Editada nos termos da Resolução Administrativa 33/2017.</w:t>
      </w:r>
      <w:r>
        <w:rPr>
          <w:rFonts w:ascii="Arial" w:hAnsi="Arial" w:eastAsia="Times New Roman"/>
          <w:bCs/>
          <w:color w:val="000000"/>
          <w:sz w:val="24"/>
          <w:szCs w:val="24"/>
          <w:lang w:eastAsia="pt-BR"/>
        </w:rPr>
        <w:t xml:space="preserve"> (</w:t>
      </w:r>
      <w:r>
        <w:rPr>
          <w:rFonts w:ascii="Arial" w:hAnsi="Arial"/>
          <w:sz w:val="24"/>
          <w:szCs w:val="24"/>
        </w:rPr>
        <w:t xml:space="preserve">DEJT 25, 26 e 27/09/2018</w:t>
      </w:r>
      <w:r>
        <w:rPr>
          <w:rFonts w:ascii="Arial" w:hAnsi="Arial" w:eastAsia="Times New Roman"/>
          <w:bCs/>
          <w:color w:val="000000"/>
          <w:sz w:val="24"/>
          <w:szCs w:val="24"/>
          <w:lang w:eastAsia="pt-BR"/>
        </w:rPr>
        <w:t xml:space="preserve">)</w:t>
      </w:r>
      <w:r>
        <w:rPr>
          <w:rFonts w:ascii="Arial" w:hAnsi="Arial" w:eastAsia="Times New Roman"/>
          <w:bCs/>
          <w:color w:val="000000"/>
          <w:sz w:val="24"/>
          <w:szCs w:val="24"/>
          <w:lang w:eastAsia="pt-BR"/>
        </w:rPr>
      </w:r>
      <w:r/>
    </w:p>
    <w:p>
      <w:pPr>
        <w:pStyle w:val="558"/>
        <w:spacing w:lineRule="auto" w:line="240" w:after="360"/>
        <w:widowControl w:val="off"/>
        <w:rPr>
          <w:rFonts w:ascii="Arial" w:hAnsi="Arial"/>
          <w:b/>
          <w:bCs/>
          <w:sz w:val="24"/>
          <w:szCs w:val="24"/>
        </w:rPr>
      </w:pPr>
      <w:r>
        <w:rPr>
          <w:rFonts w:ascii="Arial" w:hAnsi="Arial"/>
          <w:b/>
          <w:bCs/>
          <w:sz w:val="24"/>
          <w:szCs w:val="24"/>
        </w:rPr>
      </w:r>
      <w:r/>
    </w:p>
    <w:p>
      <w:pPr>
        <w:pStyle w:val="558"/>
        <w:jc w:val="both"/>
        <w:rPr>
          <w:rFonts w:ascii="Arial" w:hAnsi="Arial" w:eastAsia="Times New Roman"/>
          <w:bCs/>
          <w:color w:val="000000"/>
          <w:sz w:val="24"/>
          <w:szCs w:val="24"/>
          <w:lang w:eastAsia="pt-BR"/>
        </w:rPr>
      </w:pPr>
      <w:r>
        <w:rPr>
          <w:rFonts w:ascii="Arial" w:hAnsi="Arial"/>
          <w:b/>
          <w:bCs/>
          <w:sz w:val="24"/>
          <w:szCs w:val="24"/>
        </w:rPr>
        <w:t xml:space="preserve">SÚMULA Nº 79 - </w:t>
      </w:r>
      <w:r>
        <w:rPr>
          <w:rFonts w:ascii="Arial" w:hAnsi="Arial" w:eastAsia="Times New Roman"/>
          <w:b/>
          <w:bCs/>
          <w:color w:val="000000"/>
          <w:sz w:val="24"/>
          <w:szCs w:val="24"/>
          <w:lang w:eastAsia="pt-BR"/>
        </w:rPr>
        <w:t xml:space="preserve">EMPREGADO RURAL. ATIVIDADE DE CORTE DE CANA-DE-AÇÚCAR. PAUSAS PARA DESCANSO PREVISTAS NA NR 31 DO MTE. APLICAÇÃO ANALÓGICA DO ART. 72 DA CLT.</w:t>
      </w:r>
      <w:r>
        <w:rPr>
          <w:rFonts w:ascii="Arial" w:hAnsi="Arial" w:eastAsia="Times New Roman"/>
          <w:bCs/>
          <w:color w:val="000000"/>
          <w:sz w:val="24"/>
          <w:szCs w:val="24"/>
          <w:lang w:eastAsia="pt-BR"/>
        </w:rPr>
        <w:t xml:space="preserve"> Ante a ausência de previsão legal das pausa</w:t>
      </w:r>
      <w:r>
        <w:rPr>
          <w:rFonts w:ascii="Arial" w:hAnsi="Arial" w:eastAsia="Times New Roman"/>
          <w:bCs/>
          <w:color w:val="000000"/>
          <w:sz w:val="24"/>
          <w:szCs w:val="24"/>
          <w:lang w:eastAsia="pt-BR"/>
        </w:rPr>
        <w:t xml:space="preserve">s</w:t>
      </w:r>
      <w:r>
        <w:rPr>
          <w:rFonts w:ascii="Arial" w:hAnsi="Arial" w:eastAsia="Times New Roman"/>
          <w:bCs/>
          <w:color w:val="000000"/>
          <w:sz w:val="24"/>
          <w:szCs w:val="24"/>
          <w:lang w:eastAsia="pt-BR"/>
        </w:rPr>
        <w:t xml:space="preserve"> que devem ser observadas p</w:t>
      </w:r>
      <w:r>
        <w:rPr>
          <w:rFonts w:ascii="Arial" w:hAnsi="Arial" w:eastAsia="Times New Roman"/>
          <w:bCs/>
          <w:color w:val="000000"/>
          <w:sz w:val="24"/>
          <w:szCs w:val="24"/>
          <w:lang w:eastAsia="pt-BR"/>
        </w:rPr>
        <w:t xml:space="preserve">ara o trabalho nas condições previstas nos itens 31.10.7 e 31.10.9 da Norma Regulamentar nº 31 do Ministério do Trabalho, por força do art. 8º da CLT, art. 13 da Lei nº 5.889/73 (trabalho rural) e art. 4º do Decreto-lei nº 4.657/42 (LINDB), aplica-se por a</w:t>
      </w:r>
      <w:r>
        <w:rPr>
          <w:rFonts w:ascii="Arial" w:hAnsi="Arial" w:eastAsia="Times New Roman"/>
          <w:bCs/>
          <w:color w:val="000000"/>
          <w:sz w:val="24"/>
          <w:szCs w:val="24"/>
          <w:lang w:eastAsia="pt-BR"/>
        </w:rPr>
        <w:t xml:space="preserve">nalogia o art. 72 da CLT aos trabalhadores rurais que desenvolvem atividades necessariamente em pé ou que exijam sobrecarga muscular estática ou dinâmica, como ocorre com o cortador de cana-de-açúcar. Editada nos termos da Resolução Administrativa 33/2017.</w:t>
      </w:r>
      <w:r>
        <w:rPr>
          <w:rFonts w:ascii="Arial" w:hAnsi="Arial" w:eastAsia="Times New Roman"/>
          <w:bCs/>
          <w:color w:val="000000"/>
          <w:sz w:val="24"/>
          <w:szCs w:val="24"/>
          <w:lang w:eastAsia="pt-BR"/>
        </w:rPr>
        <w:t xml:space="preserve"> (</w:t>
      </w:r>
      <w:r>
        <w:rPr>
          <w:rFonts w:ascii="Arial" w:hAnsi="Arial"/>
          <w:sz w:val="24"/>
          <w:szCs w:val="24"/>
        </w:rPr>
        <w:t xml:space="preserve">DEJT 31/08, 03 e 04/09/2018</w:t>
      </w:r>
      <w:r>
        <w:rPr>
          <w:rFonts w:ascii="Arial" w:hAnsi="Arial" w:eastAsia="Times New Roman"/>
          <w:bCs/>
          <w:color w:val="000000"/>
          <w:sz w:val="24"/>
          <w:szCs w:val="24"/>
          <w:lang w:eastAsia="pt-BR"/>
        </w:rPr>
        <w:t xml:space="preserve">)</w:t>
      </w:r>
      <w:r/>
    </w:p>
    <w:p>
      <w:pPr>
        <w:pStyle w:val="558"/>
        <w:jc w:val="both"/>
        <w:rPr>
          <w:rFonts w:ascii="Arial" w:hAnsi="Arial"/>
          <w:bCs/>
          <w:sz w:val="24"/>
          <w:szCs w:val="24"/>
        </w:rPr>
      </w:pPr>
      <w:r>
        <w:rPr>
          <w:rStyle w:val="562"/>
          <w:rFonts w:ascii="Arial" w:hAnsi="Arial"/>
          <w:sz w:val="24"/>
          <w:szCs w:val="24"/>
        </w:rPr>
        <w:t xml:space="preserve">SÚMULA Nº 80 - </w:t>
      </w:r>
      <w:r>
        <w:rPr>
          <w:rStyle w:val="562"/>
          <w:rFonts w:ascii="Arial" w:hAnsi="Arial"/>
          <w:sz w:val="24"/>
          <w:szCs w:val="24"/>
        </w:rPr>
        <w:t xml:space="preserve">HORAS EXTRAS DECORRENTES DO DESATENDIMENTO DA PROPORÇÃO DO TEMPO MÍNIMO DE 1/3 DE JORNADA EXTRACLASSE PREVISTA NA LEI Nº 11.738/2008. </w:t>
      </w:r>
      <w:r>
        <w:rPr>
          <w:rStyle w:val="562"/>
          <w:rFonts w:ascii="Arial" w:hAnsi="Arial"/>
          <w:b w:val="false"/>
          <w:sz w:val="24"/>
          <w:szCs w:val="24"/>
        </w:rPr>
        <w:t xml:space="preserve">O desatendimento da proporcionalidade de 2/3 de horas-aula para 1/3 de horas-atividade, por si só, gera direito a horas extras. Editada nos termos da Resolução Administrativa 33/2017.</w:t>
      </w:r>
      <w:r>
        <w:rPr>
          <w:rStyle w:val="562"/>
          <w:rFonts w:ascii="Arial" w:hAnsi="Arial"/>
          <w:b w:val="false"/>
          <w:sz w:val="24"/>
          <w:szCs w:val="24"/>
        </w:rPr>
        <w:t xml:space="preserve"> </w:t>
      </w:r>
      <w:r>
        <w:rPr>
          <w:rFonts w:ascii="Arial" w:hAnsi="Arial" w:eastAsia="Times New Roman"/>
          <w:bCs/>
          <w:color w:val="000000"/>
          <w:sz w:val="24"/>
          <w:szCs w:val="24"/>
          <w:lang w:eastAsia="pt-BR"/>
        </w:rPr>
        <w:t xml:space="preserve">(DEJT 11, 15 e 16/10/2018)</w:t>
      </w:r>
      <w:r>
        <w:rPr>
          <w:rFonts w:ascii="Arial" w:hAnsi="Arial"/>
          <w:bCs/>
          <w:sz w:val="24"/>
          <w:szCs w:val="24"/>
        </w:rPr>
      </w:r>
      <w:r/>
    </w:p>
    <w:p>
      <w:pPr>
        <w:pStyle w:val="558"/>
        <w:jc w:val="both"/>
        <w:rPr>
          <w:rFonts w:ascii="Arial" w:hAnsi="Arial" w:eastAsia="Times New Roman"/>
          <w:bCs/>
          <w:color w:val="000000"/>
          <w:sz w:val="24"/>
          <w:szCs w:val="24"/>
          <w:lang w:eastAsia="pt-BR"/>
        </w:rPr>
      </w:pPr>
      <w:r>
        <w:rPr>
          <w:rStyle w:val="562"/>
          <w:rFonts w:ascii="Arial" w:hAnsi="Arial"/>
          <w:sz w:val="24"/>
          <w:szCs w:val="24"/>
        </w:rPr>
        <w:t xml:space="preserve">SÚMULA Nº 81 - </w:t>
      </w:r>
      <w:r>
        <w:rPr>
          <w:rStyle w:val="562"/>
          <w:rFonts w:ascii="Arial" w:hAnsi="Arial"/>
          <w:sz w:val="24"/>
          <w:szCs w:val="24"/>
        </w:rPr>
        <w:t xml:space="preserve">BANCO DE HORAS E ACORDO DE COMPENSAÇÃO SEMANAL PARA EXTINÇÃO DE TRABALHO AOS SÁBADOS. ADOÇÃO CONCOMITANTE. VALIDADE. </w:t>
      </w:r>
      <w:r>
        <w:rPr>
          <w:rStyle w:val="562"/>
          <w:rFonts w:ascii="Arial" w:hAnsi="Arial"/>
          <w:b w:val="false"/>
          <w:sz w:val="24"/>
          <w:szCs w:val="24"/>
        </w:rPr>
        <w:t xml:space="preserve">A adoção concomitante de banco de horas e acordo de compensação semanal de jornada para extinção de trabalho aos sábados por si só não implica invalidade de tais regimes de compensação. Editada nos termos da Resolução Administrativa 33/2017.</w:t>
      </w:r>
      <w:r>
        <w:rPr>
          <w:rStyle w:val="562"/>
          <w:rFonts w:ascii="Arial" w:hAnsi="Arial"/>
          <w:b w:val="false"/>
          <w:sz w:val="24"/>
          <w:szCs w:val="24"/>
        </w:rPr>
        <w:t xml:space="preserve"> </w:t>
      </w:r>
      <w:r>
        <w:rPr>
          <w:rFonts w:ascii="Arial" w:hAnsi="Arial" w:eastAsia="Times New Roman"/>
          <w:bCs/>
          <w:color w:val="000000"/>
          <w:sz w:val="24"/>
          <w:szCs w:val="24"/>
          <w:lang w:eastAsia="pt-BR"/>
        </w:rPr>
        <w:t xml:space="preserve">(</w:t>
      </w:r>
      <w:r>
        <w:rPr>
          <w:rFonts w:ascii="Arial" w:hAnsi="Arial"/>
          <w:sz w:val="24"/>
          <w:szCs w:val="24"/>
        </w:rPr>
        <w:t xml:space="preserve">DEJT 02, 03 e 04/10/2018</w:t>
      </w:r>
      <w:r>
        <w:rPr>
          <w:rFonts w:ascii="Arial" w:hAnsi="Arial" w:eastAsia="Times New Roman"/>
          <w:bCs/>
          <w:color w:val="000000"/>
          <w:sz w:val="24"/>
          <w:szCs w:val="24"/>
          <w:lang w:eastAsia="pt-BR"/>
        </w:rPr>
        <w:t xml:space="preserve">)</w:t>
      </w:r>
      <w:r/>
    </w:p>
    <w:p>
      <w:pPr>
        <w:pStyle w:val="558"/>
        <w:jc w:val="both"/>
        <w:rPr>
          <w:rFonts w:ascii="Arial" w:hAnsi="Arial" w:eastAsia="Times New Roman"/>
          <w:bCs/>
          <w:color w:val="000000"/>
          <w:sz w:val="24"/>
          <w:szCs w:val="24"/>
          <w:lang w:eastAsia="pt-BR"/>
        </w:rPr>
      </w:pPr>
      <w:r>
        <w:rPr>
          <w:rStyle w:val="562"/>
          <w:rFonts w:ascii="Arial" w:hAnsi="Arial"/>
          <w:sz w:val="24"/>
          <w:szCs w:val="24"/>
        </w:rPr>
        <w:t xml:space="preserve">SÚMULA Nº 82 - </w:t>
      </w:r>
      <w:r>
        <w:rPr>
          <w:rStyle w:val="562"/>
          <w:rFonts w:ascii="Arial" w:hAnsi="Arial"/>
          <w:sz w:val="24"/>
          <w:szCs w:val="24"/>
        </w:rPr>
        <w:t xml:space="preserve">RECURSO INTERPOSTO ANTES DA LEI Nº 13.467/2017. JUSTIÇA GRATUITA. EMPREGADOR. DEPÓSITO RECURSAL. ISENÇÃO. </w:t>
      </w:r>
      <w:r>
        <w:rPr>
          <w:rStyle w:val="562"/>
          <w:rFonts w:ascii="Arial" w:hAnsi="Arial"/>
          <w:b w:val="false"/>
          <w:sz w:val="24"/>
          <w:szCs w:val="24"/>
        </w:rPr>
        <w:t xml:space="preserve">O benefício da justiça gratuita concedido ao empregador o isenta da obrigação de recolhimento do depósito recursal. Editada nos termos da Resolução Administrativa 33/2017.</w:t>
      </w:r>
      <w:r>
        <w:rPr>
          <w:rStyle w:val="562"/>
          <w:rFonts w:ascii="Arial" w:hAnsi="Arial"/>
          <w:b w:val="false"/>
          <w:sz w:val="24"/>
          <w:szCs w:val="24"/>
        </w:rPr>
        <w:t xml:space="preserve"> </w:t>
      </w:r>
      <w:r>
        <w:rPr>
          <w:rFonts w:ascii="Arial" w:hAnsi="Arial" w:eastAsia="Times New Roman"/>
          <w:bCs/>
          <w:color w:val="000000"/>
          <w:sz w:val="24"/>
          <w:szCs w:val="24"/>
          <w:lang w:eastAsia="pt-BR"/>
        </w:rPr>
        <w:t xml:space="preserve">(</w:t>
      </w:r>
      <w:r>
        <w:rPr>
          <w:rFonts w:ascii="Arial" w:hAnsi="Arial"/>
          <w:sz w:val="24"/>
          <w:szCs w:val="24"/>
        </w:rPr>
        <w:t xml:space="preserve">DEJT 02, 03 e 04/10/2018</w:t>
      </w:r>
      <w:r>
        <w:rPr>
          <w:rFonts w:ascii="Arial" w:hAnsi="Arial" w:eastAsia="Times New Roman"/>
          <w:bCs/>
          <w:color w:val="000000"/>
          <w:sz w:val="24"/>
          <w:szCs w:val="24"/>
          <w:lang w:eastAsia="pt-BR"/>
        </w:rPr>
        <w:t xml:space="preserve">)</w:t>
      </w:r>
      <w:r/>
    </w:p>
    <w:p>
      <w:pPr>
        <w:pStyle w:val="558"/>
        <w:jc w:val="both"/>
        <w:rPr>
          <w:rStyle w:val="562"/>
          <w:rFonts w:ascii="Arial" w:hAnsi="Arial"/>
          <w:b w:val="false"/>
          <w:sz w:val="24"/>
          <w:szCs w:val="24"/>
        </w:rPr>
      </w:pPr>
      <w:r>
        <w:rPr>
          <w:rStyle w:val="562"/>
          <w:rFonts w:ascii="Arial" w:hAnsi="Arial"/>
          <w:sz w:val="24"/>
          <w:szCs w:val="24"/>
        </w:rPr>
        <w:t xml:space="preserve">SÚMULA Nº 83 - </w:t>
      </w:r>
      <w:r>
        <w:rPr>
          <w:rFonts w:ascii="Arial" w:hAnsi="Arial" w:eastAsia="Times New Roman"/>
          <w:b/>
          <w:bCs/>
          <w:color w:val="000000"/>
          <w:sz w:val="24"/>
          <w:szCs w:val="24"/>
          <w:lang w:eastAsia="pt-BR"/>
        </w:rPr>
        <w:t xml:space="preserve">HONORÁRIOS ASSISTENCIAIS. CRITÉRIO DE COMPROVAÇÃO. TERMO DE CREDENCIAMENTO GENÉRICO. VALIDADE. </w:t>
      </w:r>
      <w:r>
        <w:rPr>
          <w:rFonts w:ascii="Arial" w:hAnsi="Arial" w:eastAsia="Times New Roman"/>
          <w:bCs/>
          <w:color w:val="000000"/>
          <w:sz w:val="24"/>
          <w:szCs w:val="24"/>
          <w:lang w:eastAsia="pt-BR"/>
        </w:rPr>
        <w:t xml:space="preserve">Considera-se como documento hábil a fazer prova da assistência sindical para fi</w:t>
      </w:r>
      <w:r>
        <w:rPr>
          <w:rFonts w:ascii="Arial" w:hAnsi="Arial" w:eastAsia="Times New Roman"/>
          <w:bCs/>
          <w:color w:val="000000"/>
          <w:sz w:val="24"/>
          <w:szCs w:val="24"/>
          <w:lang w:eastAsia="pt-BR"/>
        </w:rPr>
        <w:t xml:space="preserve">ns de deferimento de honorários assistenciais o termo de credenciamento do advogado junto ao sindicato da categoria, mesmo que ausente a indicação do nome da parte autora ou a demanda a que se refere. Editada nos termos da Resolução Administrativa 33/2017.</w:t>
      </w:r>
      <w:r>
        <w:rPr>
          <w:rFonts w:ascii="Arial" w:hAnsi="Arial" w:eastAsia="Times New Roman"/>
          <w:bCs/>
          <w:color w:val="000000"/>
          <w:sz w:val="24"/>
          <w:szCs w:val="24"/>
          <w:lang w:eastAsia="pt-BR"/>
        </w:rPr>
        <w:t xml:space="preserve"> </w:t>
      </w:r>
      <w:r>
        <w:rPr>
          <w:rStyle w:val="562"/>
          <w:rFonts w:ascii="Arial" w:hAnsi="Arial"/>
          <w:b w:val="false"/>
          <w:sz w:val="24"/>
          <w:szCs w:val="24"/>
        </w:rPr>
        <w:t xml:space="preserve">(</w:t>
      </w:r>
      <w:r>
        <w:rPr>
          <w:rStyle w:val="562"/>
          <w:rFonts w:ascii="Arial" w:hAnsi="Arial"/>
          <w:b w:val="false"/>
          <w:sz w:val="24"/>
          <w:szCs w:val="24"/>
        </w:rPr>
        <w:t xml:space="preserve">DEJT 16, 20 e 21/11/2018</w:t>
      </w:r>
      <w:r>
        <w:rPr>
          <w:rStyle w:val="562"/>
          <w:rFonts w:ascii="Arial" w:hAnsi="Arial"/>
          <w:b w:val="false"/>
          <w:sz w:val="24"/>
          <w:szCs w:val="24"/>
        </w:rPr>
        <w:t xml:space="preserve">)</w:t>
      </w:r>
      <w:r/>
    </w:p>
    <w:p>
      <w:pPr>
        <w:pStyle w:val="558"/>
        <w:jc w:val="both"/>
        <w:rPr>
          <w:rFonts w:ascii="Arial" w:hAnsi="Arial"/>
          <w:bCs/>
          <w:sz w:val="24"/>
          <w:szCs w:val="24"/>
        </w:rPr>
      </w:pPr>
      <w:r>
        <w:rPr>
          <w:rStyle w:val="562"/>
          <w:rFonts w:ascii="Arial" w:hAnsi="Arial"/>
          <w:sz w:val="24"/>
          <w:szCs w:val="24"/>
        </w:rPr>
        <w:t xml:space="preserve">SÚMULA Nº 84 - </w:t>
      </w:r>
      <w:r>
        <w:rPr>
          <w:rStyle w:val="562"/>
          <w:rFonts w:ascii="Arial" w:hAnsi="Arial"/>
          <w:sz w:val="24"/>
          <w:szCs w:val="24"/>
        </w:rPr>
        <w:t xml:space="preserve">SANEPAR - STEPS. ALTERAÇÃO DA TABELA SALARIAL. </w:t>
      </w:r>
      <w:r>
        <w:rPr>
          <w:rStyle w:val="562"/>
          <w:rFonts w:ascii="Arial" w:hAnsi="Arial"/>
          <w:b w:val="false"/>
          <w:sz w:val="24"/>
          <w:szCs w:val="24"/>
        </w:rPr>
        <w:t xml:space="preserve">A alteração da tabela sal</w:t>
      </w:r>
      <w:r>
        <w:rPr>
          <w:rStyle w:val="562"/>
          <w:rFonts w:ascii="Arial" w:hAnsi="Arial"/>
          <w:b w:val="false"/>
          <w:sz w:val="24"/>
          <w:szCs w:val="24"/>
        </w:rPr>
        <w:t xml:space="preserve">arial, a partir de 2010, que aumentou o número de "steps" de 12 (doze) para 23 (vinte e três), reduzindo o percentual de variação salarial entre cada um deles é lícita. O acréscimo percentual não é assegurado pelo regulamento, constituindo mera expectativa</w:t>
      </w:r>
      <w:r>
        <w:rPr>
          <w:rStyle w:val="562"/>
          <w:rFonts w:ascii="Arial" w:hAnsi="Arial"/>
          <w:b w:val="false"/>
          <w:sz w:val="24"/>
          <w:szCs w:val="24"/>
        </w:rPr>
        <w:t xml:space="preserve"> de direito do trabalhador, que sujeita-se ao cumprimento de requisitos necessários à progressão. Não verificada violação ao artigo 468, da CLT, nem contrariedade ao item I, da Súmula nº 51, do c.TST. Editada nos termos da Resolução Administrativa 33/2017.</w:t>
      </w:r>
      <w:r>
        <w:rPr>
          <w:rStyle w:val="562"/>
          <w:rFonts w:ascii="Arial" w:hAnsi="Arial"/>
          <w:sz w:val="24"/>
          <w:szCs w:val="24"/>
        </w:rPr>
        <w:t xml:space="preserve"> </w:t>
      </w:r>
      <w:r>
        <w:rPr>
          <w:rFonts w:ascii="Arial" w:hAnsi="Arial" w:eastAsia="Times New Roman"/>
          <w:bCs/>
          <w:color w:val="000000"/>
          <w:sz w:val="24"/>
          <w:szCs w:val="24"/>
          <w:lang w:eastAsia="pt-BR"/>
        </w:rPr>
        <w:t xml:space="preserve">(DEJT 04, 05 e 06/12/2018)</w:t>
      </w:r>
      <w:r>
        <w:rPr>
          <w:rFonts w:ascii="Arial" w:hAnsi="Arial"/>
          <w:bCs/>
          <w:sz w:val="24"/>
          <w:szCs w:val="24"/>
        </w:rPr>
      </w:r>
      <w:r/>
    </w:p>
    <w:p>
      <w:pPr>
        <w:pStyle w:val="558"/>
        <w:jc w:val="both"/>
        <w:rPr>
          <w:rStyle w:val="562"/>
          <w:rFonts w:ascii="Arial" w:hAnsi="Arial"/>
          <w:b w:val="false"/>
          <w:sz w:val="24"/>
          <w:szCs w:val="24"/>
        </w:rPr>
      </w:pPr>
      <w:r>
        <w:rPr>
          <w:rStyle w:val="562"/>
          <w:rFonts w:ascii="Arial" w:hAnsi="Arial"/>
          <w:sz w:val="24"/>
          <w:szCs w:val="24"/>
        </w:rPr>
        <w:t xml:space="preserve">SÚMULA Nº 85 - </w:t>
      </w:r>
      <w:r>
        <w:rPr>
          <w:rStyle w:val="562"/>
          <w:rFonts w:ascii="Arial" w:hAnsi="Arial"/>
          <w:sz w:val="24"/>
          <w:szCs w:val="24"/>
        </w:rPr>
        <w:t xml:space="preserve">JUNTADA DA SENTENÇA NO PRAZO DO §2º DO ART. 851 DA CLT. RECOMENDAÇÃO Nº 1/2012 DA CORREGEDORIA DO TRT9. NECESSÁRIA NOVA INTIMAÇÃO. </w:t>
      </w:r>
      <w:r>
        <w:rPr>
          <w:rStyle w:val="562"/>
          <w:rFonts w:ascii="Arial" w:hAnsi="Arial"/>
          <w:b w:val="false"/>
          <w:sz w:val="24"/>
          <w:szCs w:val="24"/>
        </w:rPr>
        <w:t xml:space="preserve">Cientes as partes da data da prolação da sentença (súmula nº 197 do TST), estas deverão ser novamente intimadas sempre que a </w:t>
      </w:r>
      <w:r>
        <w:rPr>
          <w:rStyle w:val="562"/>
          <w:rFonts w:ascii="Arial" w:hAnsi="Arial"/>
          <w:b w:val="false"/>
          <w:sz w:val="24"/>
          <w:szCs w:val="24"/>
        </w:rPr>
        <w:t xml:space="preserve">sentença não for juntada na data previamente designada, ainda que juntada dentro do prazo de 48 horas estabelecido no §2º do art. 851 da CLT, conforme a Recomendação nº 1/2012 da Corregedoria do TRT9. Editada nos termos da Resolução Administrativa 33/2017.</w:t>
      </w:r>
      <w:r>
        <w:rPr>
          <w:rStyle w:val="562"/>
          <w:rFonts w:ascii="Arial" w:hAnsi="Arial"/>
          <w:sz w:val="24"/>
          <w:szCs w:val="24"/>
        </w:rPr>
        <w:t xml:space="preserve"> </w:t>
      </w:r>
      <w:r>
        <w:rPr>
          <w:rStyle w:val="562"/>
          <w:rFonts w:ascii="Arial" w:hAnsi="Arial"/>
          <w:b w:val="false"/>
          <w:sz w:val="24"/>
          <w:szCs w:val="24"/>
        </w:rPr>
        <w:t xml:space="preserve">(DEJT 12, 13 e 14/12/2018)</w:t>
      </w:r>
      <w:r/>
    </w:p>
    <w:p>
      <w:pPr>
        <w:pStyle w:val="558"/>
        <w:jc w:val="both"/>
        <w:rPr>
          <w:rStyle w:val="562"/>
          <w:rFonts w:ascii="Arial" w:hAnsi="Arial"/>
          <w:b w:val="false"/>
          <w:sz w:val="24"/>
          <w:szCs w:val="24"/>
        </w:rPr>
      </w:pPr>
      <w:r>
        <w:rPr>
          <w:rStyle w:val="562"/>
          <w:rFonts w:ascii="Arial" w:hAnsi="Arial"/>
          <w:sz w:val="24"/>
          <w:szCs w:val="24"/>
        </w:rPr>
        <w:t xml:space="preserve">SÚMULA Nº 86 - </w:t>
      </w:r>
      <w:r>
        <w:rPr>
          <w:rStyle w:val="562"/>
          <w:rFonts w:ascii="Arial" w:hAnsi="Arial"/>
          <w:sz w:val="24"/>
          <w:szCs w:val="24"/>
        </w:rPr>
        <w:t xml:space="preserve">PENSÃO VITALÍCIA E O BENEFÍCIO PREVIDENCIÁRIO. INDEVIDA A COMPENSAÇÃO. </w:t>
      </w:r>
      <w:r>
        <w:rPr>
          <w:rStyle w:val="562"/>
          <w:rFonts w:ascii="Arial" w:hAnsi="Arial"/>
          <w:b w:val="false"/>
          <w:sz w:val="24"/>
          <w:szCs w:val="24"/>
        </w:rPr>
        <w:t xml:space="preserve">É i</w:t>
      </w:r>
      <w:r>
        <w:rPr>
          <w:rStyle w:val="562"/>
          <w:rFonts w:ascii="Arial" w:hAnsi="Arial"/>
          <w:b w:val="false"/>
          <w:sz w:val="24"/>
          <w:szCs w:val="24"/>
        </w:rPr>
        <w:t xml:space="preserve">ndevida a compensação do valor fixado a título de pensão vitalícia com o benefício previdenciário, por possuírem fundamentos diversos nos termos do artigo 7º, XXVIII, da Constituição Federal e artigo 121 da Lei 8.213/1981. Editada nos termos da RA 33/2017.</w:t>
      </w:r>
      <w:r>
        <w:rPr>
          <w:rStyle w:val="562"/>
          <w:rFonts w:ascii="Arial" w:hAnsi="Arial"/>
          <w:sz w:val="24"/>
          <w:szCs w:val="24"/>
        </w:rPr>
        <w:t xml:space="preserve"> </w:t>
      </w:r>
      <w:r>
        <w:rPr>
          <w:rStyle w:val="562"/>
          <w:rFonts w:ascii="Arial" w:hAnsi="Arial"/>
          <w:b w:val="false"/>
          <w:sz w:val="24"/>
          <w:szCs w:val="24"/>
        </w:rPr>
        <w:t xml:space="preserve">(</w:t>
      </w:r>
      <w:r>
        <w:rPr>
          <w:rFonts w:ascii="Arial" w:hAnsi="Arial"/>
          <w:bCs/>
          <w:sz w:val="24"/>
          <w:szCs w:val="24"/>
        </w:rPr>
        <w:t xml:space="preserve">DEJT 21, 22 e 23/01/2019</w:t>
      </w:r>
      <w:r>
        <w:rPr>
          <w:rStyle w:val="562"/>
          <w:rFonts w:ascii="Arial" w:hAnsi="Arial"/>
          <w:b w:val="false"/>
          <w:sz w:val="24"/>
          <w:szCs w:val="24"/>
        </w:rPr>
        <w:t xml:space="preserve">)</w:t>
      </w:r>
      <w:r/>
    </w:p>
    <w:p>
      <w:pPr>
        <w:pStyle w:val="558"/>
        <w:jc w:val="both"/>
        <w:rPr>
          <w:rStyle w:val="562"/>
          <w:rFonts w:ascii="Arial" w:hAnsi="Arial"/>
          <w:b w:val="false"/>
          <w:sz w:val="24"/>
          <w:szCs w:val="24"/>
        </w:rPr>
      </w:pPr>
      <w:r>
        <w:rPr>
          <w:rStyle w:val="562"/>
          <w:rFonts w:ascii="Arial" w:hAnsi="Arial"/>
          <w:sz w:val="24"/>
          <w:szCs w:val="24"/>
        </w:rPr>
        <w:t xml:space="preserve">SÚMULA Nº 87 - </w:t>
      </w:r>
      <w:r>
        <w:rPr>
          <w:rStyle w:val="562"/>
          <w:rFonts w:ascii="Arial" w:hAnsi="Arial"/>
          <w:sz w:val="24"/>
          <w:szCs w:val="24"/>
        </w:rPr>
        <w:t xml:space="preserve">IMPOSSIBILIDADE DE CONVERSÃO DO PEDIDO DE DEMISSÃO EM RESCISÃO INDIRETA DO CONTRATO DE TRABALHO SEM COMPROVAÇÃO DE VÍCIO DE CONSENTIMENTO.</w:t>
      </w:r>
      <w:r>
        <w:rPr>
          <w:rStyle w:val="562"/>
          <w:rFonts w:ascii="Arial" w:hAnsi="Arial"/>
          <w:b w:val="false"/>
          <w:sz w:val="24"/>
          <w:szCs w:val="24"/>
        </w:rPr>
        <w:t xml:space="preserve"> A conversão do pedido de demissão em rescisão contratual indireta exige prova de vício de consentimento na declaração de vontade do empregado. Editada nos termos da Resolução Administrativa 33/2017.</w:t>
      </w:r>
      <w:r>
        <w:rPr>
          <w:rStyle w:val="562"/>
          <w:rFonts w:ascii="Arial" w:hAnsi="Arial"/>
          <w:b w:val="false"/>
          <w:sz w:val="24"/>
          <w:szCs w:val="24"/>
        </w:rPr>
        <w:t xml:space="preserve"> </w:t>
      </w:r>
      <w:r>
        <w:rPr>
          <w:rStyle w:val="562"/>
          <w:rFonts w:ascii="Arial" w:hAnsi="Arial"/>
          <w:b w:val="false"/>
          <w:sz w:val="24"/>
          <w:szCs w:val="24"/>
        </w:rPr>
        <w:t xml:space="preserve">(DEJT 12, 13 e 14/12/2018)</w:t>
      </w:r>
      <w:r/>
    </w:p>
    <w:p>
      <w:pPr>
        <w:pStyle w:val="558"/>
        <w:jc w:val="both"/>
        <w:rPr>
          <w:rStyle w:val="562"/>
          <w:rFonts w:ascii="Arial" w:hAnsi="Arial"/>
          <w:b w:val="false"/>
          <w:sz w:val="24"/>
          <w:szCs w:val="24"/>
        </w:rPr>
      </w:pPr>
      <w:r>
        <w:rPr>
          <w:rStyle w:val="562"/>
          <w:rFonts w:ascii="Arial" w:hAnsi="Arial"/>
          <w:sz w:val="24"/>
          <w:szCs w:val="24"/>
        </w:rPr>
        <w:t xml:space="preserve">SÚMULA Nº 88 - </w:t>
      </w:r>
      <w:r>
        <w:rPr>
          <w:rStyle w:val="562"/>
          <w:rFonts w:ascii="Arial" w:hAnsi="Arial"/>
          <w:sz w:val="24"/>
          <w:szCs w:val="24"/>
        </w:rPr>
        <w:t xml:space="preserve">DANO MORAL. TRANSPORTE DE VALORES EM SITUAÇÃO IRREGULAR. DANO POTENCIAL. OBJETO ECONÔMICO DO EMPREGADOR DIVERSO DE VIGILÂNCIA OSTENSIVA, TRANSPORTE DE NUMERÁRIO E INSTITUIÇÃO FINANCEIRA. INDENIZAÇÃO DEVIDA. </w:t>
      </w:r>
      <w:r>
        <w:rPr>
          <w:rStyle w:val="562"/>
          <w:rFonts w:ascii="Arial" w:hAnsi="Arial"/>
          <w:b w:val="false"/>
          <w:sz w:val="24"/>
          <w:szCs w:val="24"/>
        </w:rPr>
        <w:t xml:space="preserve">O mero transporte d</w:t>
      </w:r>
      <w:r>
        <w:rPr>
          <w:rStyle w:val="562"/>
          <w:rFonts w:ascii="Arial" w:hAnsi="Arial"/>
          <w:b w:val="false"/>
          <w:sz w:val="24"/>
          <w:szCs w:val="24"/>
        </w:rPr>
        <w:t xml:space="preserve">e valores efetuado por empregado de empresa com objeto econômico diverso de vigilância ostensiva, transporte de valores e instituição financeira, caracteriza dano moral in re ipsa. Indenização devida. Editada nos termos da Resolução Administrativa 33/2017.</w:t>
      </w:r>
      <w:r>
        <w:rPr>
          <w:rStyle w:val="562"/>
          <w:rFonts w:ascii="Arial" w:hAnsi="Arial"/>
          <w:sz w:val="24"/>
          <w:szCs w:val="24"/>
        </w:rPr>
        <w:t xml:space="preserve"> </w:t>
      </w:r>
      <w:r>
        <w:rPr>
          <w:rStyle w:val="562"/>
          <w:rFonts w:ascii="Arial" w:hAnsi="Arial"/>
          <w:b w:val="false"/>
          <w:sz w:val="24"/>
          <w:szCs w:val="24"/>
        </w:rPr>
        <w:t xml:space="preserve">(</w:t>
      </w:r>
      <w:r>
        <w:rPr>
          <w:rFonts w:ascii="Arial" w:hAnsi="Arial"/>
          <w:sz w:val="24"/>
          <w:szCs w:val="24"/>
        </w:rPr>
        <w:t xml:space="preserve">DEJT 08, 11 e 12/02/2019</w:t>
      </w:r>
      <w:r>
        <w:rPr>
          <w:rStyle w:val="562"/>
          <w:rFonts w:ascii="Arial" w:hAnsi="Arial"/>
          <w:b w:val="false"/>
          <w:sz w:val="24"/>
          <w:szCs w:val="24"/>
        </w:rPr>
        <w:t xml:space="preserve">)</w:t>
      </w:r>
      <w:r/>
    </w:p>
    <w:p>
      <w:pPr>
        <w:pStyle w:val="558"/>
        <w:jc w:val="both"/>
        <w:rPr>
          <w:rStyle w:val="562"/>
          <w:rFonts w:ascii="Arial" w:hAnsi="Arial"/>
          <w:b w:val="false"/>
          <w:sz w:val="24"/>
          <w:szCs w:val="24"/>
        </w:rPr>
      </w:pPr>
      <w:r>
        <w:rPr>
          <w:rStyle w:val="562"/>
          <w:rFonts w:ascii="Arial" w:hAnsi="Arial"/>
          <w:sz w:val="24"/>
          <w:szCs w:val="24"/>
        </w:rPr>
        <w:t xml:space="preserve">SÚMULA Nº 89 - </w:t>
      </w:r>
      <w:r>
        <w:rPr>
          <w:rStyle w:val="562"/>
          <w:rFonts w:ascii="Arial" w:hAnsi="Arial"/>
          <w:sz w:val="24"/>
          <w:szCs w:val="24"/>
        </w:rPr>
        <w:t xml:space="preserve">TELEPAR. OI S/A. PARTICIPAÇÃO NOS LUCROS E RESULTADOS - EXTENSÃO AOS APOSENTADOS. INCORPORAÇÃO AO CONTRATO DE TRABALHO. </w:t>
      </w:r>
      <w:r>
        <w:rPr>
          <w:rStyle w:val="562"/>
          <w:rFonts w:ascii="Arial" w:hAnsi="Arial"/>
          <w:b w:val="false"/>
          <w:sz w:val="24"/>
          <w:szCs w:val="24"/>
        </w:rPr>
        <w:t xml:space="preserve">É devido o pagamento da PLR aos empregado</w:t>
      </w:r>
      <w:r>
        <w:rPr>
          <w:rStyle w:val="562"/>
          <w:rFonts w:ascii="Arial" w:hAnsi="Arial"/>
          <w:b w:val="false"/>
          <w:sz w:val="24"/>
          <w:szCs w:val="24"/>
        </w:rPr>
        <w:t xml:space="preserve">s aposentados admitidos antes de 31/12/1982, observado o prazo prescricional. A redação da parte final da cláusula 3ª do termo aditivo ao ACT/1969 é clara ao garantir o pagamento da PLR aos aposentados. As normas convencionais que estipularam parâmetros pa</w:t>
      </w:r>
      <w:r>
        <w:rPr>
          <w:rStyle w:val="562"/>
          <w:rFonts w:ascii="Arial" w:hAnsi="Arial"/>
          <w:b w:val="false"/>
          <w:sz w:val="24"/>
          <w:szCs w:val="24"/>
        </w:rPr>
        <w:t xml:space="preserve">ra o pagamento da complementação de aposentadoria equiparam-se a regulamento de empresa, não se admitindo alteração in pejus, por afronta aos termos do artigo 468 da CLT, e Súmulas nº 51 e 288 do TST. Editada nos termos da Resolução Administrativa 33/2017.</w:t>
      </w:r>
      <w:r>
        <w:rPr>
          <w:rStyle w:val="562"/>
          <w:rFonts w:ascii="Arial" w:hAnsi="Arial"/>
          <w:sz w:val="24"/>
          <w:szCs w:val="24"/>
        </w:rPr>
        <w:t xml:space="preserve"> </w:t>
      </w:r>
      <w:r>
        <w:rPr>
          <w:rStyle w:val="562"/>
          <w:rFonts w:ascii="Arial" w:hAnsi="Arial"/>
          <w:b w:val="false"/>
          <w:sz w:val="24"/>
          <w:szCs w:val="24"/>
        </w:rPr>
        <w:t xml:space="preserve">(</w:t>
      </w:r>
      <w:r>
        <w:rPr>
          <w:rStyle w:val="562"/>
          <w:rFonts w:ascii="Arial" w:hAnsi="Arial"/>
          <w:b w:val="false"/>
          <w:sz w:val="24"/>
          <w:szCs w:val="24"/>
        </w:rPr>
        <w:t xml:space="preserve">DEJT 15, 18 e 19/02/2019</w:t>
      </w:r>
      <w:r>
        <w:rPr>
          <w:rStyle w:val="562"/>
          <w:rFonts w:ascii="Arial" w:hAnsi="Arial"/>
          <w:b w:val="false"/>
          <w:sz w:val="24"/>
          <w:szCs w:val="24"/>
        </w:rPr>
        <w:t xml:space="preserve">)</w:t>
      </w:r>
      <w:r/>
    </w:p>
    <w:p>
      <w:pPr>
        <w:pStyle w:val="558"/>
        <w:jc w:val="both"/>
        <w:rPr>
          <w:rStyle w:val="562"/>
          <w:rFonts w:ascii="Arial" w:hAnsi="Arial"/>
          <w:sz w:val="24"/>
          <w:szCs w:val="24"/>
        </w:rPr>
      </w:pPr>
      <w:r>
        <w:rPr>
          <w:rStyle w:val="562"/>
          <w:rFonts w:ascii="Arial" w:hAnsi="Arial"/>
          <w:sz w:val="24"/>
          <w:szCs w:val="24"/>
        </w:rPr>
        <w:t xml:space="preserve">SÚMULA Nº 90 - </w:t>
      </w:r>
      <w:r>
        <w:rPr>
          <w:rStyle w:val="562"/>
          <w:rFonts w:ascii="Arial" w:hAnsi="Arial"/>
          <w:sz w:val="24"/>
          <w:szCs w:val="24"/>
        </w:rPr>
        <w:t xml:space="preserve">EMATER. LICENÇA PRÊMIO. CONVERSÃO EM PECÚNIA. PRESCRIÇÃO PARCIAL. TERMO INICIAL.</w:t>
      </w:r>
      <w:r/>
    </w:p>
    <w:p>
      <w:pPr>
        <w:pStyle w:val="558"/>
        <w:jc w:val="both"/>
        <w:rPr>
          <w:rStyle w:val="562"/>
          <w:rFonts w:ascii="Arial" w:hAnsi="Arial"/>
          <w:b w:val="false"/>
          <w:sz w:val="24"/>
          <w:szCs w:val="24"/>
        </w:rPr>
      </w:pPr>
      <w:r>
        <w:rPr>
          <w:rStyle w:val="562"/>
          <w:rFonts w:ascii="Arial" w:hAnsi="Arial"/>
          <w:b w:val="false"/>
          <w:sz w:val="24"/>
          <w:szCs w:val="24"/>
        </w:rPr>
        <w:t xml:space="preserve">I- Aplica-se a prescrição parcial ao pedido de conversão em pecúnia da licença prê</w:t>
      </w:r>
      <w:r>
        <w:rPr>
          <w:rStyle w:val="562"/>
          <w:rFonts w:ascii="Arial" w:hAnsi="Arial"/>
          <w:b w:val="false"/>
          <w:sz w:val="24"/>
          <w:szCs w:val="24"/>
        </w:rPr>
        <w:t xml:space="preserve">mio prevista na Portaria nº 133/86, uma vez que o pleito se refere ao descumprimento de direito já incorporado ao contrato de trabalho do empregado e não a prestações sucessivas decorrente de alteração do pacto laboral. Não incidência da Súmula 294 do TST.</w:t>
      </w:r>
      <w:r/>
    </w:p>
    <w:p>
      <w:pPr>
        <w:pStyle w:val="558"/>
        <w:jc w:val="both"/>
        <w:rPr>
          <w:rStyle w:val="562"/>
          <w:rFonts w:ascii="Arial" w:hAnsi="Arial"/>
          <w:b w:val="false"/>
          <w:sz w:val="24"/>
          <w:szCs w:val="24"/>
        </w:rPr>
      </w:pPr>
      <w:r>
        <w:rPr>
          <w:rStyle w:val="562"/>
          <w:rFonts w:ascii="Arial" w:hAnsi="Arial"/>
          <w:b w:val="false"/>
          <w:sz w:val="24"/>
          <w:szCs w:val="24"/>
        </w:rPr>
        <w:t xml:space="preserve">II- O termo inicial do prazo prescricional, referente à conversão da licença prêmio em pecúnia, corresponde à data em que o empregado, cujo benefício já tenha sido </w:t>
      </w:r>
      <w:r>
        <w:rPr>
          <w:rStyle w:val="562"/>
          <w:rFonts w:ascii="Arial" w:hAnsi="Arial"/>
          <w:b w:val="false"/>
          <w:sz w:val="24"/>
          <w:szCs w:val="24"/>
        </w:rPr>
        <w:t xml:space="preserve">incorporado a seu contrato de trabalho, completa 10 (dez) anos de serviços prestados à EMATER (decênio), ocasião na qual há a aquisição do direito à licença e a respectiva ciência inequívoca da lesão. Editada nos termos da Resolução Administrativa 33/2017.</w:t>
      </w:r>
      <w:r>
        <w:rPr>
          <w:rStyle w:val="562"/>
          <w:rFonts w:ascii="Arial" w:hAnsi="Arial"/>
          <w:sz w:val="24"/>
          <w:szCs w:val="24"/>
        </w:rPr>
        <w:t xml:space="preserve"> </w:t>
      </w:r>
      <w:r>
        <w:rPr>
          <w:rStyle w:val="562"/>
          <w:rFonts w:ascii="Arial" w:hAnsi="Arial"/>
          <w:b w:val="false"/>
          <w:sz w:val="24"/>
          <w:szCs w:val="24"/>
        </w:rPr>
        <w:t xml:space="preserve">(</w:t>
      </w:r>
      <w:r>
        <w:rPr>
          <w:rFonts w:ascii="Arial" w:hAnsi="Arial"/>
          <w:sz w:val="24"/>
          <w:szCs w:val="24"/>
        </w:rPr>
        <w:t xml:space="preserve">DEJT 08, 11 e 12/02/2019</w:t>
      </w:r>
      <w:r>
        <w:rPr>
          <w:rStyle w:val="562"/>
          <w:rFonts w:ascii="Arial" w:hAnsi="Arial"/>
          <w:b w:val="false"/>
          <w:sz w:val="24"/>
          <w:szCs w:val="24"/>
        </w:rPr>
        <w:t xml:space="preserve">)</w:t>
      </w:r>
      <w:r>
        <w:rPr>
          <w:rStyle w:val="562"/>
          <w:rFonts w:ascii="Arial" w:hAnsi="Arial"/>
          <w:b w:val="false"/>
          <w:sz w:val="24"/>
          <w:szCs w:val="24"/>
        </w:rPr>
      </w:r>
      <w:r/>
    </w:p>
    <w:p>
      <w:pPr>
        <w:pStyle w:val="558"/>
        <w:jc w:val="both"/>
        <w:rPr>
          <w:rStyle w:val="562"/>
          <w:rFonts w:ascii="Arial" w:hAnsi="Arial"/>
          <w:b w:val="false"/>
          <w:sz w:val="24"/>
          <w:szCs w:val="24"/>
        </w:rPr>
      </w:pPr>
      <w:r>
        <w:rPr>
          <w:rStyle w:val="562"/>
          <w:rFonts w:ascii="Arial" w:hAnsi="Arial"/>
          <w:sz w:val="24"/>
          <w:szCs w:val="24"/>
        </w:rPr>
        <w:t xml:space="preserve">SÚMULA Nº 91 - </w:t>
      </w:r>
      <w:r>
        <w:rPr>
          <w:rStyle w:val="562"/>
          <w:rFonts w:ascii="Arial" w:hAnsi="Arial"/>
          <w:sz w:val="24"/>
          <w:szCs w:val="24"/>
        </w:rPr>
        <w:t xml:space="preserve">PARTICIPAÇÃO NOS LUCROS E RESULTADOS. TÉRMINO DO CONTRATO POR INICIATIVA DO TRABALHADOR. </w:t>
      </w:r>
      <w:r>
        <w:rPr>
          <w:rStyle w:val="562"/>
          <w:rFonts w:ascii="Arial" w:hAnsi="Arial"/>
          <w:b w:val="false"/>
          <w:sz w:val="24"/>
          <w:szCs w:val="24"/>
        </w:rPr>
        <w:t xml:space="preserve">Ocorrendo término do co</w:t>
      </w:r>
      <w:r>
        <w:rPr>
          <w:rStyle w:val="562"/>
          <w:rFonts w:ascii="Arial" w:hAnsi="Arial"/>
          <w:b w:val="false"/>
          <w:sz w:val="24"/>
          <w:szCs w:val="24"/>
        </w:rPr>
        <w:t xml:space="preserve">ntrato por iniciativa do trabalhador antes da distribuição dos lucros, é devido o pagamento proporcional aos meses trabalhados, em atendimento ao princípio da isonomia. Aplicação da Súmula 451 do TST. Editada nos termos da Resolução Administrativa 33/2017.</w:t>
      </w:r>
      <w:r>
        <w:rPr>
          <w:rStyle w:val="562"/>
          <w:rFonts w:ascii="Arial" w:hAnsi="Arial"/>
          <w:sz w:val="24"/>
          <w:szCs w:val="24"/>
        </w:rPr>
        <w:t xml:space="preserve"> </w:t>
      </w:r>
      <w:r>
        <w:rPr>
          <w:rStyle w:val="562"/>
          <w:rFonts w:ascii="Arial" w:hAnsi="Arial"/>
          <w:b w:val="false"/>
          <w:sz w:val="24"/>
          <w:szCs w:val="24"/>
        </w:rPr>
        <w:t xml:space="preserve">(</w:t>
      </w:r>
      <w:r>
        <w:rPr>
          <w:rFonts w:ascii="Arial" w:hAnsi="Arial"/>
          <w:bCs/>
          <w:sz w:val="24"/>
          <w:szCs w:val="24"/>
        </w:rPr>
        <w:t xml:space="preserve">DEJT 21, 22 e 23/01/2019</w:t>
      </w:r>
      <w:r>
        <w:rPr>
          <w:rStyle w:val="562"/>
          <w:rFonts w:ascii="Arial" w:hAnsi="Arial"/>
          <w:b w:val="false"/>
          <w:sz w:val="24"/>
          <w:szCs w:val="24"/>
        </w:rPr>
        <w:t xml:space="preserve">)</w:t>
      </w:r>
      <w:r/>
    </w:p>
    <w:p>
      <w:pPr>
        <w:pStyle w:val="558"/>
        <w:jc w:val="both"/>
        <w:rPr>
          <w:rStyle w:val="562"/>
          <w:rFonts w:ascii="Arial" w:hAnsi="Arial"/>
          <w:b w:val="false"/>
          <w:sz w:val="24"/>
          <w:szCs w:val="24"/>
        </w:rPr>
      </w:pPr>
      <w:r>
        <w:rPr>
          <w:rStyle w:val="562"/>
          <w:rFonts w:ascii="Arial" w:hAnsi="Arial"/>
          <w:sz w:val="24"/>
          <w:szCs w:val="24"/>
        </w:rPr>
        <w:t xml:space="preserve">SÚMULA Nº 92 - </w:t>
      </w:r>
      <w:r>
        <w:rPr>
          <w:rStyle w:val="562"/>
          <w:rFonts w:ascii="Arial" w:hAnsi="Arial"/>
          <w:sz w:val="24"/>
          <w:szCs w:val="24"/>
        </w:rPr>
        <w:t xml:space="preserve">HORAS EXTRAS NA BASE DE CÁLCULO DA PENSÃO VITALÍCIA. DEVIDA A INCLUSÃO. </w:t>
      </w:r>
      <w:r>
        <w:rPr>
          <w:rStyle w:val="562"/>
          <w:rFonts w:ascii="Arial" w:hAnsi="Arial"/>
          <w:b w:val="false"/>
          <w:sz w:val="24"/>
          <w:szCs w:val="24"/>
        </w:rPr>
        <w:t xml:space="preserve">É devida a inclusão das horas ex</w:t>
      </w:r>
      <w:r>
        <w:rPr>
          <w:rStyle w:val="562"/>
          <w:rFonts w:ascii="Arial" w:hAnsi="Arial"/>
          <w:b w:val="false"/>
          <w:sz w:val="24"/>
          <w:szCs w:val="24"/>
        </w:rPr>
        <w:t xml:space="preserve">tras na base de cálculo da pensão vitalícia, nos termos do artigo 950 do Código Civil Brasileiro, observada a média duodecimal das horas extras laboradas no lapso que antecede à fixação do seu valor.  Editada nos termos da Resolução Administrativa 33/2017.</w:t>
      </w:r>
      <w:r>
        <w:rPr>
          <w:rStyle w:val="562"/>
          <w:rFonts w:ascii="Arial" w:hAnsi="Arial"/>
          <w:sz w:val="24"/>
          <w:szCs w:val="24"/>
        </w:rPr>
        <w:t xml:space="preserve"> </w:t>
      </w:r>
      <w:r>
        <w:rPr>
          <w:rStyle w:val="562"/>
          <w:rFonts w:ascii="Arial" w:hAnsi="Arial"/>
          <w:b w:val="false"/>
          <w:sz w:val="24"/>
          <w:szCs w:val="24"/>
        </w:rPr>
        <w:t xml:space="preserve">(</w:t>
      </w:r>
      <w:r>
        <w:rPr>
          <w:rFonts w:ascii="Arial" w:hAnsi="Arial"/>
          <w:bCs/>
          <w:sz w:val="24"/>
          <w:szCs w:val="24"/>
        </w:rPr>
        <w:t xml:space="preserve">DEJT 21, 22 e 23/01/2019</w:t>
      </w:r>
      <w:r>
        <w:rPr>
          <w:rStyle w:val="562"/>
          <w:rFonts w:ascii="Arial" w:hAnsi="Arial"/>
          <w:b w:val="false"/>
          <w:sz w:val="24"/>
          <w:szCs w:val="24"/>
        </w:rPr>
        <w:t xml:space="preserve">)</w:t>
      </w:r>
      <w:r/>
    </w:p>
    <w:p>
      <w:pPr>
        <w:pStyle w:val="558"/>
        <w:jc w:val="both"/>
      </w:pPr>
      <w:r>
        <w:rPr>
          <w:rStyle w:val="562"/>
          <w:rFonts w:ascii="Arial" w:hAnsi="Arial"/>
          <w:sz w:val="24"/>
          <w:szCs w:val="24"/>
        </w:rPr>
        <w:t xml:space="preserve">SÚMULA Nº 93 - </w:t>
      </w:r>
      <w:r>
        <w:rPr>
          <w:rStyle w:val="562"/>
          <w:rFonts w:ascii="Arial" w:hAnsi="Arial"/>
          <w:sz w:val="24"/>
          <w:szCs w:val="24"/>
        </w:rPr>
        <w:t xml:space="preserve">CONCESSÃO DA JUSTIÇA GRATUITA AO LITIGANTE DE MÁ-FÉ. </w:t>
      </w:r>
      <w:r>
        <w:rPr>
          <w:rStyle w:val="562"/>
          <w:rFonts w:ascii="Arial" w:hAnsi="Arial"/>
          <w:b w:val="false"/>
          <w:sz w:val="24"/>
          <w:szCs w:val="24"/>
        </w:rPr>
        <w:t xml:space="preserve">Por tratar-se de institutos de naturezas diversas, não há qualquer incompatibilidade que impeça o deferiment</w:t>
      </w:r>
      <w:r>
        <w:rPr>
          <w:rStyle w:val="562"/>
          <w:rFonts w:ascii="Arial" w:hAnsi="Arial"/>
          <w:b w:val="false"/>
          <w:sz w:val="24"/>
          <w:szCs w:val="24"/>
        </w:rPr>
        <w:t xml:space="preserve">o dos benefícios da justiça gratuita ao litigante de má-fé. A exigibilidade ou não da multa por litigância de má-fé ao beneficiário da justiça gratuita deve ser analisada conforme legislação vigente. Editada nos termos da Resolução Administrativa 33/2017. </w:t>
      </w:r>
      <w:r>
        <w:rPr>
          <w:rStyle w:val="562"/>
          <w:rFonts w:ascii="Arial" w:hAnsi="Arial"/>
          <w:b w:val="false"/>
          <w:sz w:val="24"/>
          <w:szCs w:val="24"/>
        </w:rPr>
        <w:t xml:space="preserve">(</w:t>
      </w:r>
      <w:r>
        <w:rPr>
          <w:rFonts w:ascii="Arial" w:hAnsi="Arial"/>
          <w:bCs/>
          <w:sz w:val="24"/>
          <w:szCs w:val="24"/>
        </w:rPr>
        <w:t xml:space="preserve">DEJT 21, 22 e 23/01/2019</w:t>
      </w:r>
      <w:r>
        <w:rPr>
          <w:rStyle w:val="562"/>
          <w:rFonts w:ascii="Arial" w:hAnsi="Arial"/>
          <w:b w:val="false"/>
          <w:sz w:val="24"/>
          <w:szCs w:val="24"/>
        </w:rPr>
        <w:t xml:space="preserve">)</w:t>
      </w:r>
      <w:r>
        <w:t xml:space="preserve"> </w:t>
      </w:r>
      <w:r/>
    </w:p>
    <w:p>
      <w:pPr>
        <w:pStyle w:val="558"/>
        <w:jc w:val="both"/>
      </w:pPr>
      <w:r>
        <w:rPr>
          <w:rStyle w:val="562"/>
          <w:rFonts w:ascii="Arial" w:hAnsi="Arial"/>
          <w:sz w:val="24"/>
          <w:szCs w:val="24"/>
        </w:rPr>
        <w:t xml:space="preserve">SÚMULA Nº 94 - </w:t>
      </w:r>
      <w:r>
        <w:rPr>
          <w:rStyle w:val="562"/>
          <w:rFonts w:ascii="Arial" w:hAnsi="Arial"/>
          <w:sz w:val="24"/>
          <w:szCs w:val="24"/>
        </w:rPr>
        <w:t xml:space="preserve">AGENTES COMUNITÁRIOS DE SAÚDE DO PARANÁ. CATEGORIA DIFERENCIADA. LEI Nº 11.350/2006. ENQUADRAMENTO SINDICAL NA FORMA DO ART. 511, § 3º, DA CLT. CONTRIBUIÇÃO SINDICAL. TITULARIDADE DO SINDICATO REPRESENTATIVO DA CATEGORIA DIFERENCIADA.</w:t>
      </w:r>
      <w:r>
        <w:rPr>
          <w:rStyle w:val="562"/>
          <w:rFonts w:ascii="Arial" w:hAnsi="Arial"/>
          <w:b w:val="false"/>
          <w:sz w:val="24"/>
          <w:szCs w:val="24"/>
        </w:rPr>
        <w:t xml:space="preserve"> Os agentes comunitários de saúde integram categoria diferenciad</w:t>
      </w:r>
      <w:r>
        <w:rPr>
          <w:rStyle w:val="562"/>
          <w:rFonts w:ascii="Arial" w:hAnsi="Arial"/>
          <w:b w:val="false"/>
          <w:sz w:val="24"/>
          <w:szCs w:val="24"/>
        </w:rPr>
        <w:t xml:space="preserve">a, regulamentada pela Lei Federal nº 11.350/2006, sendo representados pelo Sindicato dos Agentes Comunitários de Saúde do Estado do Paraná, a quem devem verter as contribuições sindicais respectivas. Editada nos termos da Resolução Administrativa 33/2017. </w:t>
      </w:r>
      <w:r>
        <w:rPr>
          <w:rStyle w:val="562"/>
          <w:rFonts w:ascii="Arial" w:hAnsi="Arial"/>
          <w:b w:val="false"/>
          <w:sz w:val="24"/>
          <w:szCs w:val="24"/>
        </w:rPr>
        <w:t xml:space="preserve">(</w:t>
      </w:r>
      <w:r>
        <w:rPr>
          <w:rStyle w:val="562"/>
          <w:rFonts w:ascii="Arial" w:hAnsi="Arial"/>
          <w:b w:val="false"/>
          <w:sz w:val="24"/>
          <w:szCs w:val="24"/>
        </w:rPr>
        <w:t xml:space="preserve">DEJT </w:t>
      </w:r>
      <w:r>
        <w:rPr>
          <w:rStyle w:val="562"/>
          <w:rFonts w:ascii="Arial" w:hAnsi="Arial"/>
          <w:b w:val="false"/>
          <w:sz w:val="24"/>
          <w:szCs w:val="24"/>
        </w:rPr>
        <w:t xml:space="preserve">1</w:t>
      </w:r>
      <w:r>
        <w:rPr>
          <w:rStyle w:val="562"/>
          <w:rFonts w:ascii="Arial" w:hAnsi="Arial"/>
          <w:b w:val="false"/>
          <w:sz w:val="24"/>
          <w:szCs w:val="24"/>
        </w:rPr>
        <w:t xml:space="preserve">3, 14 e 15/02/2019</w:t>
      </w:r>
      <w:r>
        <w:rPr>
          <w:rStyle w:val="562"/>
          <w:rFonts w:ascii="Arial" w:hAnsi="Arial"/>
          <w:b w:val="false"/>
          <w:sz w:val="24"/>
          <w:szCs w:val="24"/>
        </w:rPr>
        <w:t xml:space="preserve">)</w:t>
      </w:r>
      <w:r>
        <w:t xml:space="preserve"> </w:t>
      </w:r>
      <w:r/>
    </w:p>
    <w:p>
      <w:pPr>
        <w:pStyle w:val="558"/>
        <w:jc w:val="both"/>
      </w:pPr>
      <w:r>
        <w:rPr>
          <w:rStyle w:val="562"/>
          <w:rFonts w:ascii="Arial" w:hAnsi="Arial"/>
          <w:sz w:val="24"/>
          <w:szCs w:val="24"/>
        </w:rPr>
        <w:t xml:space="preserve">SÚMULA Nº 95 - </w:t>
      </w:r>
      <w:r>
        <w:rPr>
          <w:rStyle w:val="562"/>
          <w:rFonts w:ascii="Arial" w:hAnsi="Arial"/>
          <w:sz w:val="24"/>
          <w:szCs w:val="24"/>
        </w:rPr>
        <w:t xml:space="preserve">ADICIONAL DE PERICULOSIDADE. PROFISSIONAIS DE SEGURANÇA PESSOAL OU PATRIMONIAL. </w:t>
      </w:r>
      <w:r>
        <w:rPr>
          <w:rStyle w:val="562"/>
          <w:rFonts w:ascii="Arial" w:hAnsi="Arial"/>
          <w:b w:val="false"/>
          <w:sz w:val="24"/>
          <w:szCs w:val="24"/>
        </w:rPr>
        <w:t xml:space="preserve">O</w:t>
      </w:r>
      <w:r>
        <w:rPr>
          <w:rStyle w:val="562"/>
          <w:rFonts w:ascii="Arial" w:hAnsi="Arial"/>
          <w:b w:val="false"/>
          <w:sz w:val="24"/>
          <w:szCs w:val="24"/>
        </w:rPr>
        <w:t xml:space="preserve"> adicional de periculosidade previsto no art. 193, II, da CLT, com redação dada pela Lei 12.740/2012, é devido a partir de 03/12/2013, data da publicação da Portaria MTE 1.885/2013 que a regulamentou. Editada nos termos da Resolução Administrativa 33/2017.</w:t>
      </w:r>
      <w:r>
        <w:rPr>
          <w:rStyle w:val="562"/>
          <w:rFonts w:ascii="Arial" w:hAnsi="Arial"/>
          <w:b w:val="false"/>
          <w:sz w:val="24"/>
          <w:szCs w:val="24"/>
        </w:rPr>
        <w:t xml:space="preserve"> (</w:t>
      </w:r>
      <w:r>
        <w:rPr>
          <w:rStyle w:val="562"/>
          <w:rFonts w:ascii="Arial" w:hAnsi="Arial"/>
          <w:b w:val="false"/>
          <w:sz w:val="24"/>
          <w:szCs w:val="24"/>
        </w:rPr>
        <w:t xml:space="preserve">DEJT 14, 15 e 18/03/2019</w:t>
      </w:r>
      <w:r>
        <w:rPr>
          <w:rStyle w:val="562"/>
          <w:rFonts w:ascii="Arial" w:hAnsi="Arial"/>
          <w:b w:val="false"/>
          <w:sz w:val="24"/>
          <w:szCs w:val="24"/>
        </w:rPr>
        <w:t xml:space="preserve">)</w:t>
      </w:r>
      <w:r>
        <w:t xml:space="preserve"> </w:t>
      </w:r>
      <w:r/>
    </w:p>
    <w:p>
      <w:pPr>
        <w:pStyle w:val="558"/>
        <w:jc w:val="both"/>
      </w:pPr>
      <w:r>
        <w:rPr>
          <w:rStyle w:val="562"/>
          <w:rFonts w:ascii="Arial" w:hAnsi="Arial"/>
          <w:sz w:val="24"/>
          <w:szCs w:val="24"/>
        </w:rPr>
        <w:t xml:space="preserve">SÚMULA Nº 96 - </w:t>
      </w:r>
      <w:r>
        <w:rPr>
          <w:rStyle w:val="562"/>
          <w:rFonts w:ascii="Arial" w:hAnsi="Arial"/>
          <w:sz w:val="24"/>
          <w:szCs w:val="24"/>
        </w:rPr>
        <w:t xml:space="preserve">ADICIONAL DE PERICULOSIDADE. ACOMPANHAMENTO DO ABASTECIMENTO DE MÁQUINA AGRÍCOLA. </w:t>
      </w:r>
      <w:r>
        <w:rPr>
          <w:rStyle w:val="562"/>
          <w:rFonts w:ascii="Arial" w:hAnsi="Arial"/>
          <w:b w:val="false"/>
          <w:sz w:val="24"/>
          <w:szCs w:val="24"/>
        </w:rPr>
        <w:t xml:space="preserve">O operador de máquina agrícola que meramente acompanha o abastecimento do equipamento, realizado por motorista de caminhã</w:t>
      </w:r>
      <w:r>
        <w:rPr>
          <w:rStyle w:val="562"/>
          <w:rFonts w:ascii="Arial" w:hAnsi="Arial"/>
          <w:b w:val="false"/>
          <w:sz w:val="24"/>
          <w:szCs w:val="24"/>
        </w:rPr>
        <w:t xml:space="preserve">o comboio, ainda que dentro da área de risco delimitada na NR 16, Anexo II, do Ministério do Trabalho, não faz jus ao adicional de periculosidade, por falta de previsão específica para acompanhamento. Editada nos termos da Resolução Administrativa 33/2017.</w:t>
      </w:r>
      <w:r>
        <w:rPr>
          <w:rStyle w:val="562"/>
          <w:rFonts w:ascii="Arial" w:hAnsi="Arial"/>
          <w:b w:val="false"/>
          <w:sz w:val="24"/>
          <w:szCs w:val="24"/>
        </w:rPr>
        <w:t xml:space="preserve"> </w:t>
      </w:r>
      <w:r>
        <w:rPr>
          <w:rStyle w:val="562"/>
          <w:rFonts w:ascii="Arial" w:hAnsi="Arial"/>
          <w:b w:val="false"/>
          <w:sz w:val="24"/>
          <w:szCs w:val="24"/>
        </w:rPr>
        <w:t xml:space="preserve">(DEJT 14, 15 e 18/03/2019)</w:t>
      </w:r>
      <w:r/>
    </w:p>
    <w:p>
      <w:pPr>
        <w:pStyle w:val="558"/>
        <w:jc w:val="both"/>
        <w:rPr>
          <w:rStyle w:val="562"/>
          <w:rFonts w:ascii="Arial" w:hAnsi="Arial"/>
          <w:b w:val="false"/>
          <w:bCs w:val="false"/>
          <w:sz w:val="24"/>
          <w:szCs w:val="24"/>
        </w:rPr>
      </w:pPr>
      <w:r>
        <w:rPr>
          <w:rStyle w:val="562"/>
          <w:rFonts w:ascii="Arial" w:hAnsi="Arial"/>
          <w:sz w:val="24"/>
          <w:szCs w:val="24"/>
        </w:rPr>
        <w:t xml:space="preserve">SÚMULA Nº 97 - </w:t>
      </w:r>
      <w:r>
        <w:rPr>
          <w:rStyle w:val="562"/>
          <w:rFonts w:ascii="Arial" w:hAnsi="Arial"/>
          <w:sz w:val="24"/>
          <w:szCs w:val="24"/>
        </w:rPr>
        <w:t xml:space="preserve">BANCOS ITAÚ E BANESTADO. PRESCRIÇÃO. REAJUSTES CONVENCIONAIS. DIFERENÇAS. </w:t>
      </w:r>
      <w:r>
        <w:rPr>
          <w:rStyle w:val="562"/>
          <w:rFonts w:ascii="Arial" w:hAnsi="Arial"/>
          <w:b w:val="false"/>
          <w:sz w:val="24"/>
          <w:szCs w:val="24"/>
        </w:rPr>
        <w:t xml:space="preserve">A pretensão de diferenças salariais decorrentes dos reajustes previstos nas Convenções Coletivas atrai a incidência da prescrição parcial. Editada nos termos da Resolução Administrativa 33/2017. (</w:t>
      </w:r>
      <w:r>
        <w:rPr>
          <w:rStyle w:val="562"/>
          <w:rFonts w:ascii="Arial" w:hAnsi="Arial"/>
          <w:b w:val="false"/>
          <w:bCs w:val="false"/>
          <w:sz w:val="24"/>
          <w:szCs w:val="24"/>
        </w:rPr>
        <w:t xml:space="preserve">DEJT de 05, 06 e 07/06/2019</w:t>
      </w:r>
      <w:r>
        <w:rPr>
          <w:rStyle w:val="562"/>
          <w:rFonts w:ascii="Arial" w:hAnsi="Arial"/>
          <w:b w:val="false"/>
          <w:bCs w:val="false"/>
          <w:sz w:val="24"/>
          <w:szCs w:val="24"/>
        </w:rPr>
        <w:t xml:space="preserve">)</w:t>
      </w:r>
      <w:r/>
    </w:p>
    <w:p>
      <w:pPr>
        <w:pStyle w:val="558"/>
        <w:jc w:val="both"/>
        <w:rPr>
          <w:rStyle w:val="562"/>
          <w:b w:val="false"/>
          <w:bCs w:val="false"/>
        </w:rPr>
      </w:pPr>
      <w:r>
        <w:rPr>
          <w:rStyle w:val="562"/>
          <w:rFonts w:ascii="Arial" w:hAnsi="Arial"/>
          <w:sz w:val="24"/>
          <w:szCs w:val="24"/>
        </w:rPr>
        <w:t xml:space="preserve">SÚMULA Nº 98 - </w:t>
      </w:r>
      <w:r>
        <w:rPr>
          <w:rStyle w:val="562"/>
          <w:rFonts w:ascii="Arial" w:hAnsi="Arial"/>
          <w:sz w:val="24"/>
          <w:szCs w:val="24"/>
        </w:rPr>
        <w:t xml:space="preserve">COMISSÕES/PRÊMIOS. REPERCUSSÃO EM RSR´S E OUTRAS VERBAS. </w:t>
      </w:r>
      <w:r>
        <w:rPr>
          <w:rStyle w:val="562"/>
          <w:rFonts w:ascii="Arial" w:hAnsi="Arial"/>
          <w:b w:val="false"/>
          <w:sz w:val="24"/>
          <w:szCs w:val="24"/>
        </w:rPr>
        <w:t xml:space="preserve">Determinada a integração das comissões/prêmios ao </w:t>
      </w:r>
      <w:r>
        <w:rPr>
          <w:rStyle w:val="562"/>
          <w:rFonts w:ascii="Arial" w:hAnsi="Arial"/>
          <w:b w:val="false"/>
          <w:sz w:val="24"/>
          <w:szCs w:val="24"/>
        </w:rPr>
        <w:t xml:space="preserve">salário, tais parcelas repercutem nos repousos semanais remunerados e, com estes, em férias, 13º salário, aviso prévio e FGTS, não se cogitando de aplicação, por analogia, da OJ 394 da SBDI-1 do TST. Editada nos termos da Resolução Administrativa 33/2017. </w:t>
      </w:r>
      <w:r>
        <w:rPr>
          <w:rStyle w:val="562"/>
          <w:rFonts w:ascii="Arial" w:hAnsi="Arial"/>
          <w:b w:val="false"/>
          <w:sz w:val="24"/>
          <w:szCs w:val="24"/>
        </w:rPr>
        <w:t xml:space="preserve">(</w:t>
      </w:r>
      <w:r>
        <w:rPr>
          <w:rStyle w:val="562"/>
          <w:rFonts w:ascii="Arial" w:hAnsi="Arial"/>
          <w:b w:val="false"/>
          <w:bCs w:val="false"/>
          <w:sz w:val="24"/>
          <w:szCs w:val="24"/>
        </w:rPr>
        <w:t xml:space="preserve">DEJT de 05, 06 e 07/06/2019</w:t>
      </w:r>
      <w:r>
        <w:rPr>
          <w:rStyle w:val="562"/>
          <w:rFonts w:ascii="Arial" w:hAnsi="Arial"/>
          <w:b w:val="false"/>
          <w:bCs w:val="false"/>
          <w:sz w:val="24"/>
          <w:szCs w:val="24"/>
        </w:rPr>
        <w:t xml:space="preserve">)</w:t>
      </w:r>
      <w:r>
        <w:rPr>
          <w:rStyle w:val="562"/>
          <w:b w:val="false"/>
          <w:bCs w:val="false"/>
        </w:rPr>
      </w:r>
      <w:r/>
    </w:p>
    <w:p>
      <w:pPr>
        <w:pStyle w:val="558"/>
        <w:jc w:val="both"/>
        <w:rPr>
          <w:rStyle w:val="562"/>
          <w:rFonts w:ascii="Arial" w:hAnsi="Arial"/>
          <w:b w:val="false"/>
          <w:bCs w:val="false"/>
          <w:sz w:val="24"/>
          <w:szCs w:val="24"/>
        </w:rPr>
      </w:pPr>
      <w:r>
        <w:rPr>
          <w:rStyle w:val="562"/>
          <w:rFonts w:ascii="Arial" w:hAnsi="Arial"/>
          <w:sz w:val="24"/>
          <w:szCs w:val="24"/>
        </w:rPr>
        <w:t xml:space="preserve">SÚMULA Nº 99 - MULTA CONVENCIONAL. HORAS EXTRAS RECONHECIDAS JUDICIALMENTE. CLÁUSULA NORMATIVA ESPECIFICA SOBRE ADICIONAL. PENALIDADE DEVIDA EM QUALQUER HIPÓTESE DE CONDENAÇÃO EM HORAS EXTRAS. </w:t>
      </w:r>
      <w:r>
        <w:rPr>
          <w:rStyle w:val="562"/>
          <w:rFonts w:ascii="Arial" w:hAnsi="Arial"/>
          <w:b w:val="false"/>
          <w:sz w:val="24"/>
          <w:szCs w:val="24"/>
        </w:rPr>
        <w:t xml:space="preserve">É devida a multa convencional pelo descumprimento de cláu</w:t>
      </w:r>
      <w:r>
        <w:rPr>
          <w:rStyle w:val="562"/>
          <w:rFonts w:ascii="Arial" w:hAnsi="Arial"/>
          <w:b w:val="false"/>
          <w:sz w:val="24"/>
          <w:szCs w:val="24"/>
        </w:rPr>
        <w:t xml:space="preserve">sula normativa que prevê o pagamento de adicionais mais benéficos de horas extras, ainda que essas horas reconhecidas em juízo não sejam decorrentes de aplicação de adicional inferior ao convencional. Editada nos termos da Resolução Administrativa 33/2017.</w:t>
      </w:r>
      <w:r>
        <w:rPr>
          <w:rStyle w:val="562"/>
          <w:rFonts w:ascii="Arial" w:hAnsi="Arial"/>
          <w:b w:val="false"/>
          <w:sz w:val="24"/>
          <w:szCs w:val="24"/>
        </w:rPr>
        <w:t xml:space="preserve"> </w:t>
      </w:r>
      <w:r>
        <w:rPr>
          <w:rStyle w:val="562"/>
          <w:rFonts w:ascii="Arial" w:hAnsi="Arial"/>
          <w:b w:val="false"/>
          <w:sz w:val="24"/>
          <w:szCs w:val="24"/>
        </w:rPr>
        <w:t xml:space="preserve">(</w:t>
      </w:r>
      <w:r>
        <w:rPr>
          <w:rStyle w:val="562"/>
          <w:rFonts w:ascii="Arial" w:hAnsi="Arial"/>
          <w:b w:val="false"/>
          <w:bCs w:val="false"/>
          <w:sz w:val="24"/>
          <w:szCs w:val="24"/>
        </w:rPr>
        <w:t xml:space="preserve">DEJT de 05, 06 e 07/06/2019</w:t>
      </w:r>
      <w:r>
        <w:rPr>
          <w:rStyle w:val="562"/>
          <w:rFonts w:ascii="Arial" w:hAnsi="Arial"/>
          <w:b w:val="false"/>
          <w:bCs w:val="false"/>
          <w:sz w:val="24"/>
          <w:szCs w:val="24"/>
        </w:rPr>
        <w:t xml:space="preserve">)</w:t>
      </w:r>
      <w:r>
        <w:rPr>
          <w:rStyle w:val="562"/>
          <w:rFonts w:ascii="Arial" w:hAnsi="Arial"/>
          <w:b w:val="false"/>
          <w:bCs w:val="false"/>
          <w:sz w:val="24"/>
          <w:szCs w:val="24"/>
        </w:rPr>
      </w:r>
      <w:r/>
    </w:p>
    <w:p>
      <w:pPr>
        <w:pStyle w:val="558"/>
        <w:jc w:val="both"/>
        <w:rPr>
          <w:rStyle w:val="562"/>
          <w:b w:val="false"/>
          <w:bCs w:val="false"/>
        </w:rPr>
      </w:pPr>
      <w:r>
        <w:rPr>
          <w:rStyle w:val="562"/>
          <w:rFonts w:ascii="Arial" w:hAnsi="Arial"/>
          <w:sz w:val="24"/>
          <w:szCs w:val="24"/>
        </w:rPr>
        <w:t xml:space="preserve">SÚMULA Nº 100 - </w:t>
      </w:r>
      <w:r>
        <w:rPr>
          <w:rFonts w:ascii="Arial" w:hAnsi="Arial" w:eastAsia="Times New Roman"/>
          <w:b/>
          <w:sz w:val="24"/>
          <w:szCs w:val="24"/>
          <w:lang w:eastAsia="pt-BR"/>
        </w:rPr>
        <w:t xml:space="preserve">CONTAGEM DO PRAZO RECURSAL. CIÊNCIA DA DATA DA PUBLICAÇÃO DA SENTENÇA NA AUDIÊNCIA DE ENCERRAMENTO DA INSTRUÇÃO. </w:t>
      </w:r>
      <w:r>
        <w:rPr>
          <w:rFonts w:ascii="Arial" w:hAnsi="Arial" w:eastAsia="Times New Roman"/>
          <w:sz w:val="24"/>
          <w:szCs w:val="24"/>
          <w:lang w:eastAsia="pt-BR"/>
        </w:rPr>
        <w:t xml:space="preserve">Publicada a sentença na data em que as partes estavam cientes, nos termos da Súmula nº 197 do TST, aí inicia-se a contagem do prazo recursal. Posterior intimação, mediante </w:t>
      </w:r>
      <w:r>
        <w:rPr>
          <w:rFonts w:ascii="Arial" w:hAnsi="Arial" w:eastAsia="Times New Roman"/>
          <w:sz w:val="24"/>
          <w:szCs w:val="24"/>
          <w:lang w:eastAsia="pt-BR"/>
        </w:rPr>
        <w:t xml:space="preserve">publicação em órgão oficial, não altera o marco inicial da contagem daquele prazo, que é fatal e peremptório, não suscetível de dilação por vontade das partes ou do juízo, fora dos permissivos legais. Editada nos termos da Resolução Administrativa 33/2017.</w:t>
      </w:r>
      <w:r>
        <w:rPr>
          <w:rFonts w:ascii="Arial" w:hAnsi="Arial" w:eastAsia="Times New Roman"/>
          <w:sz w:val="24"/>
          <w:szCs w:val="24"/>
          <w:lang w:eastAsia="pt-BR"/>
        </w:rPr>
        <w:t xml:space="preserve"> </w:t>
      </w:r>
      <w:r>
        <w:rPr>
          <w:rStyle w:val="562"/>
          <w:rFonts w:ascii="Arial" w:hAnsi="Arial"/>
          <w:b w:val="false"/>
          <w:sz w:val="24"/>
          <w:szCs w:val="24"/>
        </w:rPr>
        <w:t xml:space="preserve">(</w:t>
      </w:r>
      <w:r>
        <w:rPr>
          <w:rStyle w:val="562"/>
          <w:rFonts w:ascii="Arial" w:hAnsi="Arial"/>
          <w:b w:val="false"/>
          <w:bCs w:val="false"/>
          <w:sz w:val="24"/>
          <w:szCs w:val="24"/>
        </w:rPr>
        <w:t xml:space="preserve">DEJT 29/06, 02 e 03/07/2019</w:t>
      </w:r>
      <w:r>
        <w:rPr>
          <w:rStyle w:val="562"/>
          <w:rFonts w:ascii="Arial" w:hAnsi="Arial"/>
          <w:b w:val="false"/>
          <w:bCs w:val="false"/>
          <w:sz w:val="24"/>
          <w:szCs w:val="24"/>
        </w:rPr>
        <w:t xml:space="preserve">)</w:t>
      </w:r>
      <w:r>
        <w:rPr>
          <w:rStyle w:val="562"/>
          <w:b w:val="false"/>
          <w:bCs w:val="false"/>
        </w:rPr>
      </w:r>
      <w:r/>
    </w:p>
    <w:p>
      <w:pPr>
        <w:pStyle w:val="558"/>
        <w:jc w:val="both"/>
        <w:rPr>
          <w:rStyle w:val="562"/>
          <w:rFonts w:ascii="Arial" w:hAnsi="Arial"/>
          <w:b w:val="false"/>
          <w:bCs w:val="false"/>
          <w:sz w:val="24"/>
          <w:szCs w:val="24"/>
        </w:rPr>
      </w:pPr>
      <w:r>
        <w:rPr>
          <w:rStyle w:val="562"/>
          <w:rFonts w:ascii="Arial" w:hAnsi="Arial"/>
          <w:sz w:val="24"/>
          <w:szCs w:val="24"/>
        </w:rPr>
        <w:t xml:space="preserve">SÚMULA Nº 101 - </w:t>
      </w:r>
      <w:r>
        <w:rPr>
          <w:rFonts w:ascii="Arial" w:hAnsi="Arial" w:eastAsia="Times New Roman"/>
          <w:b/>
          <w:sz w:val="24"/>
          <w:szCs w:val="24"/>
          <w:lang w:eastAsia="pt-BR"/>
        </w:rPr>
        <w:t xml:space="preserve">MOTORISTA/AUXILIAR DE MOTORISTA. ENTREGA DE MERCADORIAS. RECEBIMENTO E TRANSPORTE DE VALORES. ACRÉSCIMO SALARIAL INDEVIDO. </w:t>
      </w:r>
      <w:r>
        <w:rPr>
          <w:rFonts w:ascii="Arial" w:hAnsi="Arial" w:eastAsia="Times New Roman"/>
          <w:sz w:val="24"/>
          <w:szCs w:val="24"/>
          <w:lang w:eastAsia="pt-BR"/>
        </w:rPr>
        <w:t xml:space="preserve">Não é devido acréscimo salarial ao motorista ou ao auxiliar de motorista pela tarefa de receber valores decorrentes da entrega das mercadorias, e transportá-los até o empregador. Editada nos termos da Resolução Administrativa 33/2017.</w:t>
      </w:r>
      <w:r>
        <w:rPr>
          <w:rFonts w:ascii="Arial" w:hAnsi="Arial" w:eastAsia="Times New Roman"/>
          <w:sz w:val="24"/>
          <w:szCs w:val="24"/>
          <w:lang w:eastAsia="pt-BR"/>
        </w:rPr>
        <w:t xml:space="preserve"> </w:t>
      </w:r>
      <w:r>
        <w:rPr>
          <w:rStyle w:val="562"/>
          <w:rFonts w:ascii="Arial" w:hAnsi="Arial"/>
          <w:b w:val="false"/>
          <w:sz w:val="24"/>
          <w:szCs w:val="24"/>
        </w:rPr>
        <w:t xml:space="preserve">(</w:t>
      </w:r>
      <w:r>
        <w:rPr>
          <w:rFonts w:ascii="Arial" w:hAnsi="Arial"/>
          <w:bCs/>
          <w:sz w:val="24"/>
          <w:szCs w:val="24"/>
        </w:rPr>
        <w:t xml:space="preserve">DEJT 29, 30 e 31/05/2019</w:t>
      </w:r>
      <w:r>
        <w:rPr>
          <w:rStyle w:val="562"/>
          <w:rFonts w:ascii="Arial" w:hAnsi="Arial"/>
          <w:b w:val="false"/>
          <w:bCs w:val="false"/>
          <w:sz w:val="24"/>
          <w:szCs w:val="24"/>
        </w:rPr>
        <w:t xml:space="preserve">)</w:t>
      </w:r>
      <w:r>
        <w:rPr>
          <w:rStyle w:val="562"/>
          <w:b w:val="false"/>
          <w:bCs w:val="false"/>
        </w:rPr>
      </w:r>
      <w:r/>
    </w:p>
    <w:p>
      <w:pPr>
        <w:pStyle w:val="558"/>
        <w:jc w:val="both"/>
        <w:spacing w:lineRule="auto" w:line="240" w:after="0" w:before="0"/>
        <w:shd w:val="clear" w:color="auto" w:fill="FFFFFF"/>
        <w:rPr>
          <w:rFonts w:ascii="Arial" w:hAnsi="Arial" w:cs="Arial" w:eastAsia="Arial"/>
          <w:i/>
          <w:sz w:val="24"/>
        </w:rPr>
      </w:pPr>
      <w:r>
        <w:rPr>
          <w:rFonts w:ascii="Arial" w:hAnsi="Arial" w:cs="Arial" w:eastAsia="Times New Roman"/>
          <w:b/>
          <w:bCs/>
          <w:sz w:val="24"/>
          <w:szCs w:val="24"/>
          <w:lang w:eastAsia="pt-BR"/>
        </w:rPr>
      </w:r>
      <w:r>
        <w:rPr>
          <w:rStyle w:val="562"/>
          <w:rFonts w:ascii="Arial" w:hAnsi="Arial"/>
          <w:sz w:val="24"/>
          <w:szCs w:val="24"/>
        </w:rPr>
        <w:t xml:space="preserve">SÚMULA Nº 102 - </w:t>
      </w:r>
      <w:r>
        <w:rPr>
          <w:rFonts w:ascii="Arial" w:hAnsi="Arial" w:cs="Arial" w:eastAsia="Times New Roman"/>
          <w:b/>
          <w:bCs/>
          <w:sz w:val="24"/>
          <w:szCs w:val="24"/>
          <w:lang w:eastAsia="pt-BR"/>
        </w:rPr>
        <w:t xml:space="preserve">ATLETA PROFISSIONAL DE FUTEBOL. CONTRATOS SUCESSIVOS. PRESCRIÇÃO.</w:t>
      </w:r>
      <w:r>
        <w:rPr>
          <w:rFonts w:ascii="Arial" w:hAnsi="Arial" w:cs="Arial" w:eastAsia="Times New Roman"/>
          <w:sz w:val="24"/>
          <w:szCs w:val="24"/>
          <w:lang w:eastAsia="pt-BR"/>
        </w:rPr>
        <w:t xml:space="preserve"> Para fins da contagem do prazo prescricional, ainda que firmados contratos sucessivos com o at</w:t>
      </w:r>
      <w:r>
        <w:rPr>
          <w:rFonts w:ascii="Arial" w:hAnsi="Arial" w:cs="Arial" w:eastAsia="Times New Roman"/>
          <w:sz w:val="24"/>
          <w:szCs w:val="24"/>
          <w:lang w:eastAsia="pt-BR"/>
        </w:rPr>
        <w:t xml:space="preserve">leta profissional, não se reconhece a unicidade contratual e incide a prescrição bienal a partir da extinção de cada contrato de trabalho, nos termos do artigo 7º, XXIX, da Constituição da República. Editada nos termos da Resolução Administrativa 33/2017. </w:t>
      </w:r>
      <w:r>
        <w:rPr>
          <w:rStyle w:val="562"/>
          <w:rFonts w:ascii="Arial" w:hAnsi="Arial"/>
          <w:b w:val="false"/>
          <w:sz w:val="24"/>
          <w:szCs w:val="24"/>
        </w:rPr>
        <w:t xml:space="preserve">(</w:t>
      </w:r>
      <w:r>
        <w:rPr>
          <w:rFonts w:ascii="Arial" w:hAnsi="Arial"/>
          <w:bCs/>
          <w:sz w:val="24"/>
          <w:szCs w:val="24"/>
        </w:rPr>
        <w:t xml:space="preserve">DEJT 23, 24 e 25/09/2020</w:t>
      </w:r>
      <w:r>
        <w:rPr>
          <w:rStyle w:val="562"/>
          <w:rFonts w:ascii="Arial" w:hAnsi="Arial"/>
          <w:b w:val="false"/>
          <w:bCs w:val="false"/>
          <w:sz w:val="24"/>
          <w:szCs w:val="24"/>
        </w:rPr>
        <w:t xml:space="preserve">)</w:t>
      </w:r>
      <w:r>
        <w:rPr>
          <w:rFonts w:ascii="Arial" w:hAnsi="Arial" w:cs="Arial" w:eastAsia="Arial"/>
          <w:i/>
          <w:sz w:val="24"/>
        </w:rPr>
      </w:r>
      <w:r/>
    </w:p>
    <w:p>
      <w:pPr>
        <w:pStyle w:val="558"/>
        <w:jc w:val="both"/>
        <w:spacing w:lineRule="auto" w:line="240" w:after="0"/>
        <w:rPr>
          <w:rFonts w:ascii="Arial" w:hAnsi="Arial" w:eastAsia="Times New Roman"/>
          <w:sz w:val="24"/>
          <w:szCs w:val="24"/>
          <w:lang w:eastAsia="pt-BR"/>
        </w:rPr>
      </w:pPr>
      <w:r>
        <w:rPr>
          <w:rFonts w:ascii="Arial" w:hAnsi="Arial" w:eastAsia="Times New Roman"/>
          <w:sz w:val="24"/>
          <w:szCs w:val="24"/>
          <w:lang w:eastAsia="pt-BR"/>
        </w:rPr>
      </w:r>
      <w:r/>
    </w:p>
    <w:p>
      <w:pPr>
        <w:pStyle w:val="558"/>
        <w:jc w:val="both"/>
        <w:spacing w:lineRule="auto" w:line="240" w:after="0"/>
        <w:rPr>
          <w:rFonts w:ascii="Arial" w:hAnsi="Arial" w:eastAsia="Times New Roman"/>
          <w:sz w:val="24"/>
          <w:szCs w:val="24"/>
          <w:lang w:eastAsia="pt-BR"/>
        </w:rPr>
      </w:pPr>
      <w:r>
        <w:rPr>
          <w:rFonts w:ascii="Arial" w:hAnsi="Arial" w:eastAsia="Times New Roman"/>
          <w:sz w:val="24"/>
          <w:szCs w:val="24"/>
          <w:lang w:eastAsia="pt-BR"/>
        </w:rPr>
      </w:r>
      <w:r/>
    </w:p>
    <w:p>
      <w:pPr>
        <w:pStyle w:val="558"/>
        <w:jc w:val="center"/>
        <w:spacing w:lineRule="auto" w:line="240" w:after="360"/>
        <w:widowControl w:val="off"/>
        <w:rPr>
          <w:rStyle w:val="562"/>
          <w:rFonts w:ascii="Arial" w:hAnsi="Arial"/>
          <w:caps/>
          <w:sz w:val="28"/>
          <w:szCs w:val="28"/>
        </w:rPr>
      </w:pPr>
      <w:r>
        <w:rPr>
          <w:rStyle w:val="562"/>
          <w:rFonts w:ascii="Arial" w:hAnsi="Arial"/>
          <w:caps/>
          <w:sz w:val="28"/>
          <w:szCs w:val="28"/>
        </w:rPr>
        <w:t xml:space="preserve">TESES JURÍDICAS PREVALECENTES</w:t>
      </w:r>
      <w:r/>
    </w:p>
    <w:p>
      <w:pPr>
        <w:pStyle w:val="558"/>
        <w:jc w:val="both"/>
        <w:spacing w:lineRule="auto" w:line="240" w:after="360"/>
        <w:widowControl w:val="off"/>
        <w:rPr>
          <w:rStyle w:val="562"/>
          <w:rFonts w:ascii="Arial" w:hAnsi="Arial"/>
          <w:sz w:val="24"/>
          <w:szCs w:val="24"/>
        </w:rPr>
      </w:pPr>
      <w:r>
        <w:rPr>
          <w:rStyle w:val="562"/>
          <w:rFonts w:ascii="Arial" w:hAnsi="Arial"/>
          <w:sz w:val="24"/>
          <w:szCs w:val="24"/>
        </w:rPr>
        <w:t xml:space="preserve">TESE JURÍDICA PREVALECENTE Nº 1 - </w:t>
      </w:r>
      <w:r>
        <w:rPr>
          <w:rStyle w:val="562"/>
          <w:rFonts w:ascii="Arial" w:hAnsi="Arial"/>
          <w:i/>
          <w:sz w:val="24"/>
          <w:szCs w:val="24"/>
        </w:rPr>
        <w:t xml:space="preserve">DIPLOMATA S.A</w:t>
      </w:r>
      <w:r>
        <w:rPr>
          <w:rStyle w:val="562"/>
          <w:rFonts w:ascii="Arial" w:hAnsi="Arial"/>
          <w:sz w:val="24"/>
          <w:szCs w:val="24"/>
        </w:rPr>
        <w:t xml:space="preserve">. E EMPRESA </w:t>
      </w:r>
      <w:r>
        <w:rPr>
          <w:rStyle w:val="562"/>
          <w:rFonts w:ascii="Arial" w:hAnsi="Arial"/>
          <w:i/>
          <w:sz w:val="24"/>
          <w:szCs w:val="24"/>
        </w:rPr>
        <w:t xml:space="preserve">SUL FINANCEIRA S.A. – CRÉDITO, FINANCIAMENTOS E INVESTIMENTOS</w:t>
      </w:r>
      <w:r>
        <w:rPr>
          <w:rStyle w:val="562"/>
          <w:rFonts w:ascii="Arial" w:hAnsi="Arial"/>
          <w:sz w:val="24"/>
          <w:szCs w:val="24"/>
        </w:rPr>
        <w:t xml:space="preserve">. </w:t>
      </w:r>
      <w:r>
        <w:rPr>
          <w:rStyle w:val="562"/>
          <w:rFonts w:ascii="Arial" w:hAnsi="Arial"/>
          <w:i/>
          <w:sz w:val="24"/>
          <w:szCs w:val="24"/>
        </w:rPr>
        <w:t xml:space="preserve">GRUPO ECONÔMICO.</w:t>
      </w:r>
      <w:r>
        <w:rPr>
          <w:rStyle w:val="562"/>
          <w:rFonts w:ascii="Arial" w:hAnsi="Arial"/>
          <w:sz w:val="24"/>
          <w:szCs w:val="24"/>
        </w:rPr>
        <w:t xml:space="preserve"> LIMITAÇÃO DA RESPONSABILIDADE DA SUL FINANCEIRA ATÉ 29/10/2009</w:t>
      </w:r>
      <w:r>
        <w:rPr>
          <w:rStyle w:val="562"/>
          <w:rFonts w:ascii="Arial" w:hAnsi="Arial"/>
          <w:sz w:val="24"/>
          <w:szCs w:val="24"/>
        </w:rPr>
        <w:t xml:space="preserve"> DATA</w:t>
      </w:r>
      <w:r>
        <w:rPr>
          <w:rStyle w:val="562"/>
          <w:rFonts w:ascii="Arial" w:hAnsi="Arial"/>
          <w:sz w:val="24"/>
          <w:szCs w:val="24"/>
        </w:rPr>
        <w:t xml:space="preserve"> EM QUE A TOTALIDADE DO SEU CONTROLE ACIONÁRIO FOI TRANSFERIDA PARA O BANCO INDUSTRIAL E COMERCIAL S.A.</w:t>
      </w:r>
      <w:r>
        <w:rPr>
          <w:rStyle w:val="562"/>
          <w:rFonts w:ascii="Arial" w:hAnsi="Arial"/>
          <w:sz w:val="24"/>
          <w:szCs w:val="24"/>
        </w:rPr>
        <w:t xml:space="preserve"> </w:t>
      </w:r>
      <w:r>
        <w:rPr>
          <w:rStyle w:val="562"/>
          <w:rFonts w:ascii="Arial" w:hAnsi="Arial"/>
          <w:b w:val="false"/>
          <w:sz w:val="24"/>
          <w:szCs w:val="24"/>
        </w:rPr>
        <w:t xml:space="preserve">(</w:t>
      </w:r>
      <w:r>
        <w:rPr>
          <w:rFonts w:ascii="Arial" w:hAnsi="Arial"/>
          <w:sz w:val="24"/>
          <w:szCs w:val="24"/>
        </w:rPr>
        <w:t xml:space="preserve">DEJT, 20/3/2015</w:t>
      </w:r>
      <w:r>
        <w:rPr>
          <w:rFonts w:ascii="Arial" w:hAnsi="Arial"/>
          <w:sz w:val="24"/>
          <w:szCs w:val="24"/>
        </w:rPr>
        <w:t xml:space="preserve">)</w:t>
      </w:r>
      <w:r>
        <w:rPr>
          <w:rStyle w:val="562"/>
          <w:rFonts w:ascii="Arial" w:hAnsi="Arial"/>
          <w:sz w:val="24"/>
          <w:szCs w:val="24"/>
        </w:rPr>
      </w:r>
      <w:r/>
    </w:p>
    <w:p>
      <w:pPr>
        <w:pStyle w:val="558"/>
        <w:jc w:val="both"/>
        <w:spacing w:lineRule="auto" w:line="240" w:after="360"/>
        <w:widowControl w:val="off"/>
        <w:rPr>
          <w:rStyle w:val="562"/>
          <w:rFonts w:ascii="Arial" w:hAnsi="Arial"/>
          <w:sz w:val="24"/>
          <w:szCs w:val="24"/>
        </w:rPr>
      </w:pPr>
      <w:r>
        <w:rPr>
          <w:rStyle w:val="562"/>
          <w:rFonts w:ascii="Arial" w:hAnsi="Arial"/>
          <w:sz w:val="24"/>
          <w:szCs w:val="24"/>
        </w:rPr>
        <w:t xml:space="preserve">TESE JURÍDICA PREVALECENTE Nº 2 - </w:t>
      </w:r>
      <w:r>
        <w:rPr>
          <w:rStyle w:val="562"/>
          <w:rFonts w:ascii="Arial" w:hAnsi="Arial"/>
          <w:i/>
          <w:sz w:val="24"/>
          <w:szCs w:val="24"/>
        </w:rPr>
        <w:t xml:space="preserve">KLABIN S.A. E ENGECRAM INDÚSTRIA DA CONSTRUÇÃO CIVIL LTDA</w:t>
      </w:r>
      <w:r>
        <w:rPr>
          <w:rStyle w:val="562"/>
          <w:rFonts w:ascii="Arial" w:hAnsi="Arial"/>
          <w:sz w:val="24"/>
          <w:szCs w:val="24"/>
        </w:rPr>
        <w:t xml:space="preserve">. CONTRATO DE PRESTAÇÃO DE SERVIÇOS CONFIGURADO. NÃO APLICAÇÃO DA OJ 191 DO TST. RESPONSABILIDADE SUBSIDIÁRIA DA EMPRESA TOMADORA DE SERVIÇOS (KLABIN), NOS TERMOS DA SÚMULA 331 DO TST. </w:t>
      </w:r>
      <w:r>
        <w:rPr>
          <w:rStyle w:val="562"/>
          <w:rFonts w:ascii="Arial" w:hAnsi="Arial"/>
          <w:b w:val="false"/>
          <w:sz w:val="24"/>
          <w:szCs w:val="24"/>
        </w:rPr>
        <w:t xml:space="preserve">(</w:t>
      </w:r>
      <w:r>
        <w:rPr>
          <w:rFonts w:ascii="Arial" w:hAnsi="Arial"/>
          <w:sz w:val="24"/>
          <w:szCs w:val="24"/>
        </w:rPr>
        <w:t xml:space="preserve">DEJT 12/</w:t>
      </w:r>
      <w:r>
        <w:rPr>
          <w:rFonts w:ascii="Arial" w:hAnsi="Arial"/>
          <w:sz w:val="24"/>
          <w:szCs w:val="24"/>
        </w:rPr>
        <w:t xml:space="preserve">0</w:t>
      </w:r>
      <w:r>
        <w:rPr>
          <w:rFonts w:ascii="Arial" w:hAnsi="Arial"/>
          <w:sz w:val="24"/>
          <w:szCs w:val="24"/>
        </w:rPr>
        <w:t xml:space="preserve">6/2015</w:t>
      </w:r>
      <w:r>
        <w:rPr>
          <w:rFonts w:ascii="Arial" w:hAnsi="Arial"/>
          <w:sz w:val="24"/>
          <w:szCs w:val="24"/>
        </w:rPr>
        <w:t xml:space="preserve">)</w:t>
      </w:r>
      <w:r>
        <w:rPr>
          <w:rStyle w:val="562"/>
          <w:rFonts w:ascii="Arial" w:hAnsi="Arial"/>
          <w:sz w:val="24"/>
          <w:szCs w:val="24"/>
        </w:rPr>
      </w:r>
      <w:r/>
    </w:p>
    <w:p>
      <w:pPr>
        <w:pStyle w:val="558"/>
        <w:jc w:val="both"/>
        <w:spacing w:lineRule="auto" w:line="240" w:after="360"/>
        <w:rPr>
          <w:rFonts w:ascii="Arial" w:hAnsi="Arial"/>
          <w:strike/>
          <w:sz w:val="24"/>
          <w:szCs w:val="24"/>
        </w:rPr>
      </w:pPr>
      <w:r>
        <w:rPr>
          <w:rStyle w:val="562"/>
          <w:rFonts w:ascii="Arial" w:hAnsi="Arial"/>
          <w:strike/>
          <w:sz w:val="24"/>
          <w:szCs w:val="24"/>
        </w:rPr>
        <w:t xml:space="preserve">TESE JURÍDICA PREVALECENTE Nº 3 - </w:t>
      </w:r>
      <w:r>
        <w:rPr>
          <w:rFonts w:ascii="Arial" w:hAnsi="Arial"/>
          <w:b/>
          <w:bCs/>
          <w:strike/>
          <w:sz w:val="24"/>
          <w:szCs w:val="24"/>
        </w:rPr>
        <w:t xml:space="preserve">HORAS </w:t>
      </w:r>
      <w:r>
        <w:rPr>
          <w:rFonts w:ascii="Arial" w:hAnsi="Arial"/>
          <w:b/>
          <w:bCs/>
          <w:i/>
          <w:iCs/>
          <w:strike/>
          <w:sz w:val="24"/>
          <w:szCs w:val="24"/>
        </w:rPr>
        <w:t xml:space="preserve">IN ITINERE </w:t>
      </w:r>
      <w:r>
        <w:rPr>
          <w:rFonts w:ascii="Arial" w:hAnsi="Arial"/>
          <w:b/>
          <w:bCs/>
          <w:strike/>
          <w:sz w:val="24"/>
          <w:szCs w:val="24"/>
        </w:rPr>
        <w:t xml:space="preserve">FIXADAS EM NORMA COLETIVA. VALIDADE CONDICIONADA À PROPORCIONALIDADE E RAZOABILIDADE. </w:t>
      </w:r>
      <w:r>
        <w:rPr>
          <w:rFonts w:ascii="Arial" w:hAnsi="Arial"/>
          <w:strike/>
          <w:sz w:val="24"/>
          <w:szCs w:val="24"/>
        </w:rPr>
        <w:t xml:space="preserve">Considera-se válida a norma coletiva que estabelece o pagamento de número fixo de horas </w:t>
      </w:r>
      <w:r>
        <w:rPr>
          <w:rFonts w:ascii="Arial" w:hAnsi="Arial"/>
          <w:i/>
          <w:iCs/>
          <w:strike/>
          <w:sz w:val="24"/>
          <w:szCs w:val="24"/>
        </w:rPr>
        <w:t xml:space="preserve">in itinere</w:t>
      </w:r>
      <w:r>
        <w:rPr>
          <w:rFonts w:ascii="Arial" w:hAnsi="Arial"/>
          <w:strike/>
          <w:sz w:val="24"/>
          <w:szCs w:val="24"/>
        </w:rPr>
        <w:t xml:space="preserve">, desde que a diferença entre o tempo efetivamente gasto e o previsto na cláusula coletiva não exceda a 50%, em atenção aos princípios da proporcionalidade e razoabilidade</w:t>
      </w:r>
      <w:r>
        <w:rPr>
          <w:rFonts w:ascii="Arial" w:hAnsi="Arial"/>
          <w:sz w:val="24"/>
          <w:szCs w:val="24"/>
        </w:rPr>
        <w:t xml:space="preserve">.</w:t>
      </w:r>
      <w:r>
        <w:rPr>
          <w:rFonts w:ascii="Arial" w:hAnsi="Arial"/>
          <w:bCs/>
          <w:sz w:val="24"/>
          <w:szCs w:val="24"/>
        </w:rPr>
        <w:t xml:space="preserve"> (CANCELADA -</w:t>
      </w:r>
      <w:r>
        <w:rPr>
          <w:rFonts w:ascii="Arial" w:hAnsi="Arial"/>
          <w:b/>
          <w:bCs/>
          <w:sz w:val="24"/>
          <w:szCs w:val="24"/>
        </w:rPr>
        <w:t xml:space="preserve"> </w:t>
      </w:r>
      <w:r>
        <w:rPr>
          <w:rStyle w:val="562"/>
          <w:rFonts w:ascii="Arial" w:hAnsi="Arial"/>
          <w:b w:val="false"/>
          <w:sz w:val="24"/>
          <w:szCs w:val="24"/>
        </w:rPr>
        <w:t xml:space="preserve">DEJT, 14, 17 e 18/10/2016</w:t>
      </w:r>
      <w:r>
        <w:rPr>
          <w:rStyle w:val="562"/>
          <w:rFonts w:ascii="Arial" w:hAnsi="Arial"/>
          <w:b w:val="false"/>
          <w:sz w:val="24"/>
          <w:szCs w:val="24"/>
        </w:rPr>
        <w:t xml:space="preserve">)</w:t>
      </w:r>
      <w:r>
        <w:rPr>
          <w:rFonts w:ascii="Arial" w:hAnsi="Arial"/>
          <w:strike/>
          <w:sz w:val="24"/>
          <w:szCs w:val="24"/>
        </w:rPr>
      </w:r>
      <w:r/>
    </w:p>
    <w:p>
      <w:pPr>
        <w:pStyle w:val="558"/>
        <w:jc w:val="both"/>
        <w:spacing w:lineRule="auto" w:line="240" w:after="360"/>
        <w:rPr>
          <w:rFonts w:ascii="Arial" w:hAnsi="Arial"/>
          <w:sz w:val="24"/>
          <w:szCs w:val="24"/>
        </w:rPr>
      </w:pPr>
      <w:r>
        <w:rPr>
          <w:rStyle w:val="562"/>
          <w:rFonts w:ascii="Arial" w:hAnsi="Arial"/>
          <w:sz w:val="24"/>
          <w:szCs w:val="24"/>
        </w:rPr>
        <w:t xml:space="preserve">TESE JURÍDICA PREVALECENTE Nº 4 - </w:t>
      </w:r>
      <w:r>
        <w:rPr>
          <w:rFonts w:ascii="Arial" w:hAnsi="Arial"/>
          <w:b/>
          <w:sz w:val="24"/>
          <w:szCs w:val="24"/>
        </w:rPr>
        <w:t xml:space="preserve">INTERVALOS INTRAJORNADA. NÃO APLICAÇÃO ANALÓGICA DO ART. 58, § 1º, DA CLT E DA SÚMULA 366 DO TST.</w:t>
      </w:r>
      <w:r>
        <w:rPr>
          <w:rFonts w:ascii="Arial" w:hAnsi="Arial"/>
          <w:sz w:val="24"/>
          <w:szCs w:val="24"/>
        </w:rPr>
        <w:t xml:space="preserve"> O art. 58, §1º, da CLT e a Súmula 366 do TST não são aplicáveis analogicamente aos intervalos intrajornada (art. 71 da CLT).</w:t>
      </w:r>
      <w:r>
        <w:rPr>
          <w:rFonts w:ascii="Arial" w:hAnsi="Arial"/>
          <w:sz w:val="24"/>
          <w:szCs w:val="24"/>
        </w:rPr>
        <w:t xml:space="preserve"> (DEJT, 08/10/2015)</w:t>
      </w:r>
      <w:r>
        <w:rPr>
          <w:rFonts w:ascii="Arial" w:hAnsi="Arial"/>
          <w:sz w:val="24"/>
          <w:szCs w:val="24"/>
        </w:rPr>
      </w:r>
      <w:r/>
    </w:p>
    <w:p>
      <w:pPr>
        <w:pStyle w:val="558"/>
        <w:jc w:val="both"/>
        <w:spacing w:lineRule="auto" w:line="240" w:after="360"/>
        <w:rPr>
          <w:rFonts w:ascii="Arial" w:hAnsi="Arial"/>
          <w:bCs/>
          <w:sz w:val="24"/>
          <w:szCs w:val="24"/>
        </w:rPr>
      </w:pPr>
      <w:r>
        <w:rPr>
          <w:rStyle w:val="562"/>
          <w:rFonts w:ascii="Arial" w:hAnsi="Arial"/>
          <w:sz w:val="24"/>
          <w:szCs w:val="24"/>
        </w:rPr>
        <w:t xml:space="preserve">TESE JURÍDICA PREVALECENTE Nº 5 - </w:t>
      </w:r>
      <w:r>
        <w:rPr>
          <w:rFonts w:ascii="Arial" w:hAnsi="Arial"/>
          <w:b/>
          <w:bCs/>
          <w:sz w:val="24"/>
          <w:szCs w:val="24"/>
        </w:rPr>
        <w:t xml:space="preserve">NORMA INTERNA DA CAIXA ECONÔMICA FEDERAL. GARANTIA CONTRATUAL DE JORNADA DE 6 (SEIS) HORAS (OC DIRHU 009/88). ALTERAÇÃO PARA JORNADA DE 8 (OITO) HORAS PELO PCC/1998 (CI GEARU 055/98). PRESCRIÇÃO PARCIAL. </w:t>
      </w:r>
      <w:r>
        <w:rPr>
          <w:rFonts w:ascii="Arial" w:hAnsi="Arial"/>
          <w:bCs/>
          <w:sz w:val="24"/>
          <w:szCs w:val="24"/>
        </w:rPr>
        <w:t xml:space="preserve">Aplica-se a prescrição parcial ao pedido de decretação de nulidade da alteração contratual da jornada de</w:t>
      </w:r>
      <w:r>
        <w:rPr>
          <w:rFonts w:ascii="Arial" w:hAnsi="Arial"/>
          <w:bCs/>
          <w:sz w:val="24"/>
          <w:szCs w:val="24"/>
        </w:rPr>
        <w:t xml:space="preserve"> trabalho de 6 seis para 8 horas aos empregados da Caixa Econômica Federal admitidos na vigência da norma interna OC DIRHU 009/88, por se tratar de lesão continuada, com fundamento nos artigos 224 e 468 da CLT. Aplicável a parte final da Súmula 294 do TST.</w:t>
      </w:r>
      <w:r>
        <w:rPr>
          <w:rStyle w:val="562"/>
          <w:rFonts w:ascii="Arial" w:hAnsi="Arial"/>
          <w:b w:val="false"/>
          <w:sz w:val="24"/>
          <w:szCs w:val="24"/>
        </w:rPr>
        <w:t xml:space="preserve"> (DEJT, 03/09/2015)</w:t>
      </w:r>
      <w:r>
        <w:rPr>
          <w:rFonts w:ascii="Arial" w:hAnsi="Arial"/>
          <w:bCs/>
          <w:sz w:val="24"/>
          <w:szCs w:val="24"/>
        </w:rPr>
      </w:r>
      <w:r/>
    </w:p>
    <w:p>
      <w:pPr>
        <w:pStyle w:val="563"/>
        <w:jc w:val="both"/>
        <w:spacing w:after="360" w:afterAutospacing="0" w:before="0" w:beforeAutospacing="0"/>
        <w:rPr>
          <w:rStyle w:val="562"/>
          <w:rFonts w:ascii="Arial" w:hAnsi="Arial"/>
          <w:b w:val="false"/>
        </w:rPr>
      </w:pPr>
      <w:r>
        <w:rPr>
          <w:rStyle w:val="562"/>
          <w:rFonts w:ascii="Arial" w:hAnsi="Arial"/>
        </w:rPr>
        <w:t xml:space="preserve">TESE JURÍDICA PREVALECENTE Nº 6 - REGIME 12X36. ELASTECIMENTO HABITUAL DA JORNADA. NULIDADE MATERIAL RECONHECIDA. </w:t>
      </w:r>
      <w:r>
        <w:rPr>
          <w:rStyle w:val="562"/>
          <w:rFonts w:ascii="Arial" w:hAnsi="Arial"/>
          <w:b w:val="false"/>
        </w:rPr>
        <w:t xml:space="preserve">O regime 12 x 36 é um acordo de compensação, inconciliável com regime de prorrogação. A existência de trabalho em horas destinadas ao descanso des</w:t>
      </w:r>
      <w:r>
        <w:rPr>
          <w:rStyle w:val="562"/>
          <w:rFonts w:ascii="Arial" w:hAnsi="Arial"/>
          <w:b w:val="false"/>
        </w:rPr>
        <w:t xml:space="preserve">caracteriza o regime compensatório e afasta a aplicação do item IV, da Súmula 85 do TST, sendo devidas como extraordinárias todas as horas que excederem o limite constitucionalmente estabelecido (8ª diária e 44ª semanal) acrescidas do respectivo adicional.</w:t>
      </w:r>
      <w:r>
        <w:rPr>
          <w:rStyle w:val="562"/>
          <w:rFonts w:ascii="Arial" w:hAnsi="Arial"/>
          <w:b w:val="false"/>
        </w:rPr>
        <w:t xml:space="preserve"> (DEJT</w:t>
      </w:r>
      <w:r>
        <w:rPr>
          <w:rStyle w:val="562"/>
          <w:rFonts w:ascii="Arial" w:hAnsi="Arial"/>
          <w:b w:val="false"/>
        </w:rPr>
        <w:t xml:space="preserve">,</w:t>
      </w:r>
      <w:r>
        <w:rPr>
          <w:rStyle w:val="562"/>
          <w:rFonts w:ascii="Arial" w:hAnsi="Arial"/>
          <w:b w:val="false"/>
        </w:rPr>
        <w:t xml:space="preserve"> 11/02/2016)</w:t>
      </w:r>
      <w:r>
        <w:rPr>
          <w:rStyle w:val="562"/>
          <w:rFonts w:ascii="Arial" w:hAnsi="Arial"/>
          <w:b w:val="false"/>
        </w:rPr>
      </w:r>
      <w:r/>
    </w:p>
    <w:p>
      <w:pPr>
        <w:pStyle w:val="563"/>
        <w:jc w:val="both"/>
        <w:spacing w:after="0" w:afterAutospacing="0" w:before="0" w:beforeAutospacing="0"/>
        <w:rPr>
          <w:rStyle w:val="562"/>
          <w:rFonts w:ascii="Arial" w:hAnsi="Arial"/>
          <w:b w:val="false"/>
        </w:rPr>
      </w:pPr>
      <w:r>
        <w:rPr>
          <w:rStyle w:val="562"/>
          <w:rFonts w:ascii="Arial" w:hAnsi="Arial"/>
        </w:rPr>
        <w:t xml:space="preserve">TESE JURÍDICA PREVALECENTE Nº 7 - </w:t>
      </w:r>
      <w:r>
        <w:rPr>
          <w:rStyle w:val="562"/>
          <w:rFonts w:ascii="Arial" w:hAnsi="Arial"/>
        </w:rPr>
        <w:t xml:space="preserve">BANCO DO BRASIL. SUPRESSÃO DOS ANUÊNIOS. REDUÇÃO DOS PERCENTUAIS DOS INTERSTÍCIOS. DIFERENÇAS SALARIAIS. PRESCRIÇÃO APLICÁVEL.</w:t>
      </w:r>
      <w:r>
        <w:rPr>
          <w:rStyle w:val="562"/>
          <w:rFonts w:ascii="Arial" w:hAnsi="Arial"/>
        </w:rPr>
        <w:t xml:space="preserve"> </w:t>
      </w:r>
      <w:r>
        <w:rPr>
          <w:rStyle w:val="562"/>
          <w:rFonts w:ascii="Arial" w:hAnsi="Arial"/>
          <w:b w:val="false"/>
        </w:rPr>
      </w:r>
      <w:r/>
    </w:p>
    <w:p>
      <w:pPr>
        <w:pStyle w:val="563"/>
        <w:jc w:val="both"/>
        <w:spacing w:after="0" w:afterAutospacing="0" w:before="0" w:beforeAutospacing="0"/>
        <w:rPr>
          <w:rStyle w:val="562"/>
          <w:rFonts w:ascii="Arial" w:hAnsi="Arial"/>
          <w:b w:val="false"/>
        </w:rPr>
      </w:pPr>
      <w:r>
        <w:rPr>
          <w:rStyle w:val="562"/>
          <w:rFonts w:ascii="Arial" w:hAnsi="Arial"/>
          <w:b w:val="false"/>
        </w:rPr>
        <w:t xml:space="preserve">I - ANUÊNIOS</w:t>
      </w:r>
      <w:r>
        <w:rPr>
          <w:rStyle w:val="562"/>
          <w:rFonts w:ascii="Arial" w:hAnsi="Arial"/>
          <w:b w:val="false"/>
        </w:rPr>
        <w:t xml:space="preserve"> </w:t>
      </w:r>
      <w:r>
        <w:rPr>
          <w:rStyle w:val="562"/>
          <w:rFonts w:ascii="Arial" w:hAnsi="Arial"/>
          <w:b w:val="false"/>
        </w:rPr>
        <w:t xml:space="preserve">- Os adicionais por tempo de serviço dos funcionários do Banco do Brasil S.A. denominados anuênios, são parcelas salariais originariamente contratadas, previstas nas normas regu</w:t>
      </w:r>
      <w:r>
        <w:rPr>
          <w:rStyle w:val="562"/>
          <w:rFonts w:ascii="Arial" w:hAnsi="Arial"/>
          <w:b w:val="false"/>
        </w:rPr>
        <w:t xml:space="preserve">lamentares internas da empresa, que eram habitualmente pagas, e a sua supressão, efetuada pelo empregador em 01.09.1999, constitui lesão prejudicial que se renova a cada mês em que não foi paga a parcela, razão pela qual a prescrição aplicável é a parcial.</w:t>
      </w:r>
      <w:r/>
    </w:p>
    <w:p>
      <w:pPr>
        <w:pStyle w:val="563"/>
        <w:jc w:val="both"/>
        <w:spacing w:after="360" w:afterAutospacing="0" w:before="0" w:beforeAutospacing="0"/>
        <w:rPr>
          <w:rStyle w:val="562"/>
          <w:rFonts w:ascii="Arial" w:hAnsi="Arial"/>
          <w:b w:val="false"/>
        </w:rPr>
      </w:pPr>
      <w:r>
        <w:rPr>
          <w:rStyle w:val="562"/>
          <w:rFonts w:ascii="Arial" w:hAnsi="Arial"/>
          <w:b w:val="false"/>
        </w:rPr>
        <w:t xml:space="preserve">II - INTERSTICIOS</w:t>
      </w:r>
      <w:r>
        <w:rPr>
          <w:rStyle w:val="562"/>
          <w:rFonts w:ascii="Arial" w:hAnsi="Arial"/>
          <w:b w:val="false"/>
        </w:rPr>
        <w:t xml:space="preserve"> </w:t>
      </w:r>
      <w:r>
        <w:rPr>
          <w:rStyle w:val="562"/>
          <w:rFonts w:ascii="Arial" w:hAnsi="Arial"/>
          <w:b w:val="false"/>
        </w:rPr>
        <w:t xml:space="preserve">- A redução dos percentuais aplicáveis aos interstício</w:t>
      </w:r>
      <w:r>
        <w:rPr>
          <w:rStyle w:val="562"/>
          <w:rFonts w:ascii="Arial" w:hAnsi="Arial"/>
          <w:b w:val="false"/>
        </w:rPr>
        <w:t xml:space="preserve">s promocionais, para o percentual único de 3%, decorre de uma alteração do pactuado, que foi efetuada pelo Banco do Brasil por ato único em 1º.08.1997 (Carta Circular nº 97/0493), sendo este o marco inicial da incidência da prescrição total quanto à verba.</w:t>
      </w:r>
      <w:r>
        <w:rPr>
          <w:rStyle w:val="562"/>
          <w:rFonts w:ascii="Arial" w:hAnsi="Arial"/>
          <w:b w:val="false"/>
        </w:rPr>
        <w:t xml:space="preserve"> (</w:t>
      </w:r>
      <w:r>
        <w:rPr>
          <w:rStyle w:val="562"/>
          <w:rFonts w:ascii="Arial" w:hAnsi="Arial"/>
          <w:b w:val="false"/>
        </w:rPr>
        <w:t xml:space="preserve">DEJT, 05, 06 e 07/06/2017</w:t>
      </w:r>
      <w:r>
        <w:rPr>
          <w:rStyle w:val="562"/>
          <w:rFonts w:ascii="Arial" w:hAnsi="Arial"/>
          <w:b w:val="false"/>
        </w:rPr>
        <w:t xml:space="preserve">)</w:t>
      </w:r>
      <w:r>
        <w:rPr>
          <w:rStyle w:val="562"/>
          <w:rFonts w:ascii="Arial" w:hAnsi="Arial"/>
          <w:b w:val="false"/>
        </w:rPr>
      </w:r>
      <w:r/>
    </w:p>
    <w:p>
      <w:pPr>
        <w:pStyle w:val="563"/>
        <w:jc w:val="both"/>
        <w:spacing w:after="360" w:afterAutospacing="0" w:before="0" w:beforeAutospacing="0"/>
        <w:rPr>
          <w:rFonts w:ascii="Arial" w:hAnsi="Arial"/>
          <w:bCs/>
        </w:rPr>
      </w:pPr>
      <w:r>
        <w:rPr>
          <w:rStyle w:val="562"/>
          <w:rFonts w:ascii="Arial" w:hAnsi="Arial"/>
        </w:rPr>
        <w:t xml:space="preserve">TESE JURÍDICA PREVALECENTE Nº</w:t>
      </w:r>
      <w:r>
        <w:rPr>
          <w:rStyle w:val="562"/>
          <w:rFonts w:ascii="Arial" w:hAnsi="Arial"/>
        </w:rPr>
        <w:t xml:space="preserve"> 8</w:t>
      </w:r>
      <w:r>
        <w:rPr>
          <w:rStyle w:val="562"/>
          <w:rFonts w:ascii="Arial" w:hAnsi="Arial"/>
        </w:rPr>
        <w:t xml:space="preserve"> -</w:t>
      </w:r>
      <w:r>
        <w:rPr>
          <w:rStyle w:val="562"/>
          <w:rFonts w:ascii="Arial" w:hAnsi="Arial"/>
        </w:rPr>
        <w:t xml:space="preserve"> </w:t>
      </w:r>
      <w:r>
        <w:rPr>
          <w:rFonts w:ascii="Arial" w:hAnsi="Arial"/>
          <w:b/>
          <w:bCs/>
        </w:rPr>
        <w:t xml:space="preserve">TRABALHADOR PORTUÁRIO AVULSO. INTERVALO ENTREJORNADAS. NORMA COLETIVA. SITUAÇÕES EXCEPCIONAIS. ÔNUS DA PROVA. </w:t>
      </w:r>
      <w:r>
        <w:rPr>
          <w:rFonts w:ascii="Arial" w:hAnsi="Arial"/>
          <w:bCs/>
        </w:rPr>
        <w:t xml:space="preserve">É válida a previsão convencional que afasta o direito ao pagamento, como horas extras, do tra</w:t>
      </w:r>
      <w:r>
        <w:rPr>
          <w:rFonts w:ascii="Arial" w:hAnsi="Arial"/>
          <w:bCs/>
        </w:rPr>
        <w:t xml:space="preserve">balho em violação ao intervalo interjornadas de 11 horas, e a prova das situações excepcionais descritas nos instrumentos coletivos e laudo arbitral constitui ônus da Ré, não sendo suficiente o registro genérico da situação nos demonstrativos de pagamento.</w:t>
      </w:r>
      <w:r>
        <w:rPr>
          <w:rFonts w:ascii="Arial" w:hAnsi="Arial"/>
          <w:bCs/>
        </w:rPr>
        <w:t xml:space="preserve"> </w:t>
      </w:r>
      <w:r>
        <w:rPr>
          <w:rFonts w:ascii="Arial" w:hAnsi="Arial"/>
          <w:bCs/>
        </w:rPr>
        <w:t xml:space="preserve">(</w:t>
      </w:r>
      <w:r>
        <w:rPr>
          <w:rFonts w:ascii="Arial" w:hAnsi="Arial"/>
          <w:bCs/>
        </w:rPr>
        <w:t xml:space="preserve">DEJT, 26, 27 e 28/09/2017</w:t>
      </w:r>
      <w:r>
        <w:rPr>
          <w:rFonts w:ascii="Arial" w:hAnsi="Arial"/>
          <w:bCs/>
        </w:rPr>
        <w:t xml:space="preserve">)</w:t>
      </w:r>
      <w:r>
        <w:rPr>
          <w:rFonts w:ascii="Arial" w:hAnsi="Arial"/>
          <w:bCs/>
        </w:rPr>
      </w:r>
      <w:r/>
    </w:p>
    <w:p>
      <w:pPr>
        <w:pStyle w:val="558"/>
        <w:jc w:val="both"/>
        <w:widowControl w:val="off"/>
        <w:rPr>
          <w:rStyle w:val="562"/>
          <w:rFonts w:ascii="Arial" w:hAnsi="Arial"/>
          <w:b w:val="false"/>
          <w:sz w:val="24"/>
          <w:szCs w:val="24"/>
        </w:rPr>
      </w:pPr>
      <w:r>
        <w:rPr>
          <w:rStyle w:val="562"/>
          <w:rFonts w:ascii="Arial" w:hAnsi="Arial"/>
          <w:sz w:val="24"/>
          <w:szCs w:val="24"/>
        </w:rPr>
        <w:t xml:space="preserve">TESE JURÍDICA PREVALECENTE Nº 9 - </w:t>
      </w:r>
      <w:r>
        <w:rPr>
          <w:rStyle w:val="562"/>
          <w:rFonts w:ascii="Arial" w:hAnsi="Arial"/>
          <w:bCs w:val="false"/>
          <w:sz w:val="24"/>
          <w:szCs w:val="24"/>
        </w:rPr>
        <w:t xml:space="preserve">EMPRESA WAL MART BRASIL.</w:t>
      </w:r>
      <w:r>
        <w:rPr>
          <w:rStyle w:val="562"/>
          <w:rFonts w:ascii="Arial" w:hAnsi="Arial"/>
          <w:sz w:val="24"/>
          <w:szCs w:val="24"/>
        </w:rPr>
        <w:t xml:space="preserve"> </w:t>
      </w:r>
      <w:r>
        <w:rPr>
          <w:rStyle w:val="562"/>
          <w:rFonts w:ascii="Arial" w:hAnsi="Arial"/>
          <w:bCs w:val="false"/>
          <w:sz w:val="24"/>
          <w:szCs w:val="24"/>
        </w:rPr>
        <w:t xml:space="preserve">DISPENSA SEM JUSTA CAUSA. POLITICA DE ORIENTAÇÃO PARA MELHORIA. ESTABILIDADE INEXISTENTE. REINTEGRAÇÃO INDEVIDA.</w:t>
      </w:r>
      <w:r>
        <w:rPr>
          <w:rStyle w:val="562"/>
          <w:rFonts w:ascii="Arial" w:hAnsi="Arial"/>
          <w:b w:val="false"/>
          <w:bCs w:val="false"/>
          <w:sz w:val="24"/>
          <w:szCs w:val="24"/>
        </w:rPr>
        <w:t xml:space="preserve"> </w:t>
      </w:r>
      <w:r>
        <w:rPr>
          <w:rStyle w:val="562"/>
          <w:rFonts w:ascii="Arial" w:hAnsi="Arial"/>
          <w:b w:val="false"/>
          <w:sz w:val="24"/>
          <w:szCs w:val="24"/>
        </w:rPr>
        <w:t xml:space="preserve">A norma interna instituída pela empregadora denominada "Politica de Orientação para Melhoria", vigente </w:t>
      </w:r>
      <w:r>
        <w:rPr>
          <w:rStyle w:val="562"/>
          <w:rFonts w:ascii="Arial" w:hAnsi="Arial"/>
          <w:b w:val="false"/>
          <w:sz w:val="24"/>
          <w:szCs w:val="24"/>
        </w:rPr>
        <w:t xml:space="preserve">em todo ou em parte do vínculo empregatício, não impõe qualquer limitação ao direito potestativo do empregador de demitir injustificadamente, não garante estabilidade aos empregados e não prevê possibilidade de reintegração ou deferimento de indenização. (</w:t>
      </w:r>
      <w:r>
        <w:rPr>
          <w:rStyle w:val="562"/>
          <w:rFonts w:ascii="Arial" w:hAnsi="Arial"/>
          <w:b w:val="false"/>
          <w:sz w:val="24"/>
          <w:szCs w:val="24"/>
        </w:rPr>
        <w:t xml:space="preserve">DEJT, 01, 02 e 05/06/2017</w:t>
      </w:r>
      <w:r>
        <w:rPr>
          <w:rStyle w:val="562"/>
          <w:rFonts w:ascii="Arial" w:hAnsi="Arial"/>
          <w:b w:val="false"/>
          <w:sz w:val="24"/>
          <w:szCs w:val="24"/>
        </w:rPr>
        <w:t xml:space="preserve">)</w:t>
      </w:r>
      <w:r>
        <w:rPr>
          <w:rStyle w:val="562"/>
          <w:rFonts w:ascii="Arial" w:hAnsi="Arial"/>
          <w:b w:val="false"/>
          <w:sz w:val="24"/>
          <w:szCs w:val="24"/>
        </w:rPr>
        <w:t xml:space="preserve"> </w:t>
      </w:r>
      <w:r>
        <w:rPr>
          <w:rStyle w:val="562"/>
          <w:rFonts w:ascii="Arial" w:hAnsi="Arial"/>
          <w:b w:val="false"/>
          <w:sz w:val="24"/>
          <w:szCs w:val="24"/>
        </w:rPr>
      </w:r>
      <w:r/>
    </w:p>
    <w:p>
      <w:pPr>
        <w:pStyle w:val="558"/>
        <w:jc w:val="both"/>
        <w:widowControl w:val="off"/>
        <w:rPr>
          <w:rFonts w:ascii="Arial" w:hAnsi="Arial"/>
          <w:b/>
          <w:bCs/>
          <w:i/>
          <w:color w:val="FF0000"/>
          <w:sz w:val="24"/>
          <w:szCs w:val="24"/>
        </w:rPr>
      </w:pPr>
      <w:r>
        <w:rPr>
          <w:rFonts w:ascii="Arial" w:hAnsi="Arial"/>
          <w:b/>
          <w:bCs/>
          <w:i/>
          <w:color w:val="FF0000"/>
          <w:sz w:val="24"/>
          <w:szCs w:val="24"/>
        </w:rPr>
        <w:t xml:space="preserve">Observação: </w:t>
      </w:r>
      <w:r>
        <w:rPr>
          <w:rFonts w:ascii="Arial" w:hAnsi="Arial"/>
          <w:b/>
          <w:bCs/>
          <w:i/>
          <w:color w:val="FF0000"/>
          <w:sz w:val="24"/>
          <w:szCs w:val="24"/>
        </w:rPr>
      </w:r>
      <w:r/>
    </w:p>
    <w:p>
      <w:pPr>
        <w:pStyle w:val="558"/>
        <w:jc w:val="both"/>
        <w:widowControl w:val="off"/>
        <w:rPr>
          <w:rFonts w:ascii="Arial" w:hAnsi="Arial"/>
          <w:bCs/>
          <w:i/>
          <w:color w:val="FF0000"/>
          <w:sz w:val="24"/>
          <w:szCs w:val="24"/>
        </w:rPr>
      </w:pPr>
      <w:r>
        <w:rPr>
          <w:rFonts w:ascii="Arial" w:hAnsi="Arial"/>
          <w:bCs/>
          <w:i/>
          <w:color w:val="FF0000"/>
          <w:sz w:val="24"/>
          <w:szCs w:val="24"/>
        </w:rPr>
        <w:t xml:space="preserve">29/11/2017: Sinalização da pendência de processo administrativo vinculado ao julgamento do processo representativo do tema 35 de uniformização de jurisprudência. </w:t>
      </w:r>
      <w:r/>
    </w:p>
    <w:p>
      <w:pPr>
        <w:pStyle w:val="558"/>
        <w:jc w:val="both"/>
        <w:widowControl w:val="off"/>
        <w:rPr>
          <w:rFonts w:ascii="Arial" w:hAnsi="Arial"/>
          <w:bCs/>
          <w:i/>
          <w:color w:val="FF0000"/>
          <w:sz w:val="24"/>
          <w:szCs w:val="24"/>
        </w:rPr>
      </w:pPr>
      <w:r>
        <w:rPr>
          <w:rFonts w:ascii="Arial" w:hAnsi="Arial"/>
          <w:bCs/>
          <w:i/>
          <w:color w:val="FF0000"/>
          <w:sz w:val="24"/>
          <w:szCs w:val="24"/>
        </w:rPr>
        <w:t xml:space="preserve">09/02/2018: Conforme Ofício Circ. TST. GP nº 28/2018 da Presidência do C. TST, determinada a suspensão dos recursos que versem sobre o tema do Incidente de Recurso Repetitivo nº IRR-872-26.2012.5.04.0012, observada a norma do art. 6º da IN 38/2015 do TST. </w:t>
      </w:r>
      <w:r/>
    </w:p>
    <w:p>
      <w:pPr>
        <w:pStyle w:val="558"/>
        <w:jc w:val="both"/>
        <w:widowControl w:val="off"/>
        <w:rPr>
          <w:rFonts w:ascii="Arial" w:hAnsi="Arial"/>
          <w:bCs/>
          <w:i/>
          <w:color w:val="FF0000"/>
          <w:sz w:val="24"/>
          <w:szCs w:val="24"/>
        </w:rPr>
      </w:pPr>
      <w:r>
        <w:rPr>
          <w:rFonts w:ascii="Arial" w:hAnsi="Arial"/>
          <w:bCs/>
          <w:i/>
          <w:color w:val="FF0000"/>
          <w:sz w:val="24"/>
          <w:szCs w:val="24"/>
        </w:rPr>
        <w:t xml:space="preserve">23/02/2018: Processo administrativo suspenso em sessão do Tribunal Pleno considerando o contido no Ofício Circ. TST. GP nº 28/2018 da Presidência do C. TST (RA 6/2018 do Tribunal Pleno TRT9ª).</w:t>
      </w:r>
      <w:r>
        <w:rPr>
          <w:rFonts w:ascii="Arial" w:hAnsi="Arial"/>
          <w:bCs/>
          <w:i/>
          <w:color w:val="FF0000"/>
          <w:sz w:val="24"/>
          <w:szCs w:val="24"/>
        </w:rPr>
      </w:r>
      <w:r/>
    </w:p>
    <w:p>
      <w:pPr>
        <w:pStyle w:val="558"/>
        <w:jc w:val="both"/>
        <w:widowControl w:val="off"/>
        <w:rPr>
          <w:rFonts w:ascii="Arial" w:hAnsi="Arial"/>
          <w:sz w:val="24"/>
          <w:szCs w:val="24"/>
        </w:rPr>
      </w:pPr>
      <w:r>
        <w:rPr>
          <w:rStyle w:val="562"/>
          <w:rFonts w:ascii="Arial" w:hAnsi="Arial"/>
          <w:sz w:val="24"/>
          <w:szCs w:val="24"/>
        </w:rPr>
        <w:t xml:space="preserve">TESE JURÍDICA PREVALECENTE Nº 10 - </w:t>
      </w:r>
      <w:r>
        <w:rPr>
          <w:rFonts w:ascii="Arial" w:hAnsi="Arial"/>
          <w:b/>
          <w:sz w:val="24"/>
          <w:szCs w:val="24"/>
        </w:rPr>
        <w:t xml:space="preserve">REINTEGRAÇÃO. INTEGRAÇÃO DAS HORAS EXTRAS NO CÁLCULO DO PERÍODO DE AFASTAMENTO. </w:t>
      </w:r>
      <w:r>
        <w:rPr>
          <w:rFonts w:ascii="Arial" w:hAnsi="Arial"/>
          <w:sz w:val="24"/>
          <w:szCs w:val="24"/>
        </w:rPr>
        <w:t xml:space="preserve">Na hipótese de reintegração, a média das horas extras deve compor a base de cálculo da remuneração deferida para o período de afastamento.</w:t>
      </w:r>
      <w:r>
        <w:rPr>
          <w:rStyle w:val="562"/>
          <w:rFonts w:ascii="Arial" w:hAnsi="Arial"/>
          <w:b w:val="false"/>
          <w:sz w:val="24"/>
          <w:szCs w:val="24"/>
        </w:rPr>
        <w:t xml:space="preserve"> (</w:t>
      </w:r>
      <w:r>
        <w:rPr>
          <w:rFonts w:ascii="Arial" w:hAnsi="Arial"/>
          <w:bCs/>
          <w:sz w:val="24"/>
          <w:szCs w:val="24"/>
        </w:rPr>
        <w:t xml:space="preserve">DEJT 06, 16 e 17/11/2017</w:t>
      </w:r>
      <w:r>
        <w:rPr>
          <w:rFonts w:ascii="Arial" w:hAnsi="Arial"/>
          <w:bCs/>
          <w:sz w:val="24"/>
          <w:szCs w:val="24"/>
        </w:rPr>
        <w:t xml:space="preserve">)</w:t>
      </w:r>
      <w:r>
        <w:rPr>
          <w:rFonts w:ascii="Arial" w:hAnsi="Arial"/>
          <w:sz w:val="24"/>
          <w:szCs w:val="24"/>
        </w:rPr>
      </w:r>
      <w:r/>
    </w:p>
    <w:p>
      <w:pPr>
        <w:pStyle w:val="558"/>
        <w:jc w:val="both"/>
        <w:widowControl w:val="off"/>
        <w:tabs>
          <w:tab w:val="left" w:pos="2316" w:leader="none"/>
        </w:tabs>
        <w:rPr>
          <w:rFonts w:ascii="Arial" w:hAnsi="Arial"/>
          <w:sz w:val="24"/>
          <w:szCs w:val="24"/>
        </w:rPr>
      </w:pPr>
      <w:r>
        <w:rPr>
          <w:rStyle w:val="562"/>
          <w:rFonts w:ascii="Arial" w:hAnsi="Arial"/>
          <w:sz w:val="24"/>
          <w:szCs w:val="24"/>
        </w:rPr>
        <w:t xml:space="preserve">TESE JURÍDICA PREVALECENTE Nº </w:t>
      </w:r>
      <w:r>
        <w:rPr>
          <w:rStyle w:val="562"/>
          <w:rFonts w:ascii="Arial" w:hAnsi="Arial"/>
          <w:sz w:val="24"/>
          <w:szCs w:val="24"/>
        </w:rPr>
        <w:t xml:space="preserve">11</w:t>
      </w:r>
      <w:r>
        <w:rPr>
          <w:rStyle w:val="562"/>
          <w:rFonts w:ascii="Arial" w:hAnsi="Arial"/>
          <w:sz w:val="24"/>
          <w:szCs w:val="24"/>
        </w:rPr>
        <w:t xml:space="preserve"> - </w:t>
      </w:r>
      <w:r>
        <w:rPr>
          <w:rFonts w:ascii="Arial" w:hAnsi="Arial"/>
          <w:b/>
          <w:bCs/>
          <w:sz w:val="24"/>
          <w:szCs w:val="24"/>
        </w:rPr>
        <w:t xml:space="preserve">COHAPAR. CELEBRAÇÃO DE CONTRATO OU CONVÊNIO PARA CONSTRUÇÃO DE PROJETOS HABITACIONAIS POPULARES. AUSÊNCIA DE RESPONSABILIDADE.</w:t>
      </w:r>
      <w:r>
        <w:rPr>
          <w:rFonts w:ascii="Arial" w:hAnsi="Arial"/>
          <w:bCs/>
          <w:sz w:val="24"/>
          <w:szCs w:val="24"/>
        </w:rPr>
        <w:t xml:space="preserve"> A celebração de contratos ou convênios para a construção de moradias populares não gera res</w:t>
      </w:r>
      <w:r>
        <w:rPr>
          <w:rFonts w:ascii="Arial" w:hAnsi="Arial"/>
          <w:bCs/>
          <w:sz w:val="24"/>
          <w:szCs w:val="24"/>
        </w:rPr>
        <w:t xml:space="preserve">ponsabilidade à COHAPAR por obrigações trabalhistas inadimplidas, posto que não figura como tomadora ou beneficiária dos serviços, mas sim como gestora técnica e financeira na implementação de políticas públicas de moradia para a população de baixa renda. </w:t>
      </w:r>
      <w:r>
        <w:rPr>
          <w:rFonts w:ascii="Arial" w:hAnsi="Arial"/>
          <w:sz w:val="24"/>
          <w:szCs w:val="24"/>
        </w:rPr>
        <w:t xml:space="preserve">Editada nos termos da Resolução Administrativa 33/2017.</w:t>
      </w:r>
      <w:r>
        <w:rPr>
          <w:rFonts w:ascii="Arial" w:hAnsi="Arial"/>
          <w:sz w:val="24"/>
          <w:szCs w:val="24"/>
        </w:rPr>
        <w:t xml:space="preserve"> (</w:t>
      </w:r>
      <w:r>
        <w:rPr>
          <w:rFonts w:ascii="Arial" w:hAnsi="Arial"/>
          <w:sz w:val="24"/>
          <w:szCs w:val="24"/>
        </w:rPr>
        <w:t xml:space="preserve">DEJT 11, 14 e 15/05/2018</w:t>
      </w:r>
      <w:r>
        <w:rPr>
          <w:rFonts w:ascii="Arial" w:hAnsi="Arial"/>
          <w:sz w:val="24"/>
          <w:szCs w:val="24"/>
        </w:rPr>
        <w:t xml:space="preserve">)</w:t>
      </w:r>
      <w:r>
        <w:rPr>
          <w:rFonts w:ascii="Arial" w:hAnsi="Arial"/>
          <w:sz w:val="24"/>
          <w:szCs w:val="24"/>
        </w:rPr>
      </w:r>
      <w:r/>
    </w:p>
    <w:p>
      <w:pPr>
        <w:pStyle w:val="558"/>
        <w:jc w:val="both"/>
        <w:rPr>
          <w:rFonts w:ascii="Arial" w:hAnsi="Arial" w:eastAsia="Times New Roman"/>
          <w:color w:val="000000"/>
          <w:sz w:val="24"/>
          <w:szCs w:val="24"/>
          <w:lang w:eastAsia="pt-BR"/>
        </w:rPr>
      </w:pPr>
      <w:r>
        <w:rPr>
          <w:rStyle w:val="562"/>
          <w:rFonts w:ascii="Arial" w:hAnsi="Arial"/>
          <w:sz w:val="24"/>
          <w:szCs w:val="24"/>
        </w:rPr>
        <w:t xml:space="preserve">TESE JURÍDICA PREVALECENTE Nº </w:t>
      </w:r>
      <w:r>
        <w:rPr>
          <w:rStyle w:val="562"/>
          <w:rFonts w:ascii="Arial" w:hAnsi="Arial"/>
        </w:rPr>
        <w:t xml:space="preserve">12</w:t>
      </w:r>
      <w:r>
        <w:rPr>
          <w:rStyle w:val="562"/>
          <w:rFonts w:ascii="Arial" w:hAnsi="Arial"/>
          <w:sz w:val="24"/>
          <w:szCs w:val="24"/>
        </w:rPr>
        <w:t xml:space="preserve"> -</w:t>
      </w:r>
      <w:r>
        <w:rPr>
          <w:rStyle w:val="562"/>
          <w:rFonts w:ascii="Arial" w:hAnsi="Arial"/>
        </w:rPr>
        <w:t xml:space="preserve"> </w:t>
      </w:r>
      <w:r>
        <w:rPr>
          <w:rFonts w:ascii="Arial" w:hAnsi="Arial" w:eastAsia="Times New Roman"/>
          <w:b/>
          <w:bCs/>
          <w:sz w:val="24"/>
          <w:szCs w:val="24"/>
          <w:lang w:eastAsia="pt-BR"/>
        </w:rPr>
        <w:t xml:space="preserve">MOTORISTA DE CAMINHÃO. PERNOITE NO INTERIOR DO VEÍCULO. NÃO CONFIGURAÇÃO DE SOBREAVISO OU PRONTIDÃO.</w:t>
      </w:r>
      <w:r>
        <w:rPr>
          <w:rFonts w:ascii="Arial" w:hAnsi="Arial" w:eastAsia="Times New Roman"/>
          <w:b/>
          <w:bCs/>
          <w:sz w:val="24"/>
          <w:szCs w:val="24"/>
          <w:lang w:eastAsia="pt-BR"/>
        </w:rPr>
        <w:t xml:space="preserve"> </w:t>
      </w:r>
      <w:r>
        <w:rPr>
          <w:rFonts w:ascii="Arial" w:hAnsi="Arial" w:eastAsia="Times New Roman"/>
          <w:sz w:val="24"/>
          <w:szCs w:val="24"/>
          <w:lang w:eastAsia="pt-BR"/>
        </w:rPr>
        <w:t xml:space="preserve">O pernoite do motorista no interior do caminhão, por si só, não configura tempo à disposição do empregador, horas de sobreaviso ou de prontidão (art. 244, §§ 2º e 3º, da CLT). Editada nos termos da Resolução Administrativa 33/2017.</w:t>
      </w:r>
      <w:r>
        <w:rPr>
          <w:rFonts w:ascii="Arial" w:hAnsi="Arial" w:eastAsia="Times New Roman"/>
          <w:sz w:val="24"/>
          <w:szCs w:val="24"/>
          <w:lang w:eastAsia="pt-BR"/>
        </w:rPr>
        <w:t xml:space="preserve"> </w:t>
      </w:r>
      <w:r>
        <w:rPr>
          <w:rFonts w:ascii="Arial" w:hAnsi="Arial" w:eastAsia="Times New Roman"/>
          <w:bCs/>
          <w:color w:val="000000"/>
          <w:sz w:val="24"/>
          <w:szCs w:val="24"/>
          <w:lang w:eastAsia="pt-BR"/>
        </w:rPr>
        <w:t xml:space="preserve">(</w:t>
      </w:r>
      <w:r>
        <w:rPr>
          <w:rFonts w:ascii="Arial" w:hAnsi="Arial"/>
          <w:bCs/>
          <w:sz w:val="24"/>
          <w:szCs w:val="24"/>
        </w:rPr>
        <w:t xml:space="preserve">DEJT </w:t>
      </w:r>
      <w:r>
        <w:rPr>
          <w:rFonts w:ascii="Arial" w:hAnsi="Arial"/>
          <w:bCs/>
          <w:sz w:val="24"/>
          <w:szCs w:val="24"/>
        </w:rPr>
        <w:t xml:space="preserve">06, 07</w:t>
      </w:r>
      <w:r>
        <w:rPr>
          <w:rFonts w:ascii="Arial" w:hAnsi="Arial"/>
          <w:bCs/>
          <w:sz w:val="24"/>
          <w:szCs w:val="24"/>
        </w:rPr>
        <w:t xml:space="preserve"> e </w:t>
      </w:r>
      <w:r>
        <w:rPr>
          <w:rFonts w:ascii="Arial" w:hAnsi="Arial"/>
          <w:bCs/>
          <w:sz w:val="24"/>
          <w:szCs w:val="24"/>
        </w:rPr>
        <w:t xml:space="preserve">08/06</w:t>
      </w:r>
      <w:r>
        <w:rPr>
          <w:rFonts w:ascii="Arial" w:hAnsi="Arial"/>
          <w:bCs/>
          <w:sz w:val="24"/>
          <w:szCs w:val="24"/>
        </w:rPr>
        <w:t xml:space="preserve">/2018</w:t>
      </w:r>
      <w:r>
        <w:rPr>
          <w:rFonts w:ascii="Arial" w:hAnsi="Arial" w:eastAsia="Times New Roman"/>
          <w:bCs/>
          <w:color w:val="000000"/>
          <w:sz w:val="24"/>
          <w:szCs w:val="24"/>
          <w:lang w:eastAsia="pt-BR"/>
        </w:rPr>
        <w:t xml:space="preserve">)</w:t>
      </w:r>
      <w:r>
        <w:rPr>
          <w:rFonts w:ascii="Arial" w:hAnsi="Arial" w:eastAsia="Times New Roman"/>
          <w:color w:val="000000"/>
          <w:sz w:val="24"/>
          <w:szCs w:val="24"/>
          <w:lang w:eastAsia="pt-BR"/>
        </w:rPr>
      </w:r>
      <w:r/>
    </w:p>
    <w:p>
      <w:pPr>
        <w:pStyle w:val="558"/>
        <w:jc w:val="both"/>
        <w:rPr>
          <w:rFonts w:ascii="Arial" w:hAnsi="Arial"/>
          <w:bCs/>
          <w:sz w:val="24"/>
          <w:szCs w:val="24"/>
        </w:rPr>
      </w:pPr>
      <w:r>
        <w:rPr>
          <w:rStyle w:val="562"/>
          <w:rFonts w:ascii="Arial" w:hAnsi="Arial"/>
          <w:sz w:val="24"/>
          <w:szCs w:val="24"/>
        </w:rPr>
        <w:t xml:space="preserve">TESE JURÍDICA PREVALECENTE Nº </w:t>
      </w:r>
      <w:r>
        <w:rPr>
          <w:rStyle w:val="562"/>
          <w:rFonts w:ascii="Arial" w:hAnsi="Arial"/>
        </w:rPr>
        <w:t xml:space="preserve">13</w:t>
      </w:r>
      <w:r>
        <w:rPr>
          <w:rStyle w:val="562"/>
          <w:rFonts w:ascii="Arial" w:hAnsi="Arial"/>
          <w:sz w:val="24"/>
          <w:szCs w:val="24"/>
        </w:rPr>
        <w:t xml:space="preserve"> -</w:t>
      </w:r>
      <w:r>
        <w:rPr>
          <w:rStyle w:val="562"/>
          <w:rFonts w:ascii="Arial" w:hAnsi="Arial"/>
          <w:sz w:val="24"/>
          <w:szCs w:val="24"/>
        </w:rPr>
        <w:t xml:space="preserve"> </w:t>
      </w:r>
      <w:r>
        <w:rPr>
          <w:rFonts w:ascii="Arial" w:hAnsi="Arial" w:eastAsia="Times New Roman"/>
          <w:b/>
          <w:bCs/>
          <w:color w:val="000000"/>
          <w:sz w:val="24"/>
          <w:szCs w:val="24"/>
          <w:lang w:eastAsia="pt-BR"/>
        </w:rPr>
        <w:t xml:space="preserve">BANCO CITIBANK S.A. - REGULAMENTO INTERNO - "POLÍTICAS DE RECURSOS HUMANOS" - LIMITAÇÃO AO DIREITO POTESTATIVO DE DEMITIR - REINTEGRAÇÃO DEVIDA. </w:t>
      </w:r>
      <w:r>
        <w:rPr>
          <w:rFonts w:ascii="Arial" w:hAnsi="Arial" w:eastAsia="Times New Roman"/>
          <w:bCs/>
          <w:color w:val="000000"/>
          <w:sz w:val="24"/>
          <w:szCs w:val="24"/>
          <w:lang w:eastAsia="pt-BR"/>
        </w:rPr>
        <w:t xml:space="preserve">A norma interna do Banco CITIBANK S.A, denominada "Politicas de Recursos Humanos", é </w:t>
      </w:r>
      <w:r>
        <w:rPr>
          <w:rFonts w:ascii="Arial" w:hAnsi="Arial" w:eastAsia="Times New Roman"/>
          <w:bCs/>
          <w:color w:val="000000"/>
          <w:sz w:val="24"/>
          <w:szCs w:val="24"/>
          <w:lang w:eastAsia="pt-BR"/>
        </w:rPr>
        <w:t xml:space="preserve">norma mais benéfica que adere ao contrato de trabalho, e limita o direito potestativo de despedir do empregador, tornando nula a dispensa caso não seja observada, ensejando a reintegração ao emprego. Editada nos termos da Resolução Administrativa 33/2017. </w:t>
      </w:r>
      <w:r>
        <w:rPr>
          <w:rFonts w:ascii="Arial" w:hAnsi="Arial" w:eastAsia="Times New Roman"/>
          <w:bCs/>
          <w:color w:val="000000"/>
          <w:sz w:val="24"/>
          <w:szCs w:val="24"/>
          <w:lang w:eastAsia="pt-BR"/>
        </w:rPr>
        <w:t xml:space="preserve">(DEJT 23, 24 e 25/01/2019)</w:t>
      </w:r>
      <w:r>
        <w:rPr>
          <w:rFonts w:ascii="Arial" w:hAnsi="Arial"/>
          <w:bCs/>
          <w:sz w:val="24"/>
          <w:szCs w:val="24"/>
        </w:rPr>
      </w:r>
      <w:r/>
    </w:p>
    <w:p>
      <w:pPr>
        <w:pStyle w:val="558"/>
        <w:jc w:val="both"/>
      </w:pPr>
      <w:r>
        <w:rPr>
          <w:rStyle w:val="562"/>
          <w:rFonts w:ascii="Arial" w:hAnsi="Arial"/>
          <w:sz w:val="24"/>
          <w:szCs w:val="24"/>
        </w:rPr>
        <w:t xml:space="preserve">T</w:t>
      </w:r>
      <w:r>
        <w:rPr>
          <w:rStyle w:val="562"/>
          <w:rFonts w:ascii="Arial" w:hAnsi="Arial"/>
          <w:sz w:val="24"/>
          <w:szCs w:val="24"/>
        </w:rPr>
        <w:t xml:space="preserve">ESE JURÍDICA PREVALECENTE Nº </w:t>
      </w:r>
      <w:r>
        <w:rPr>
          <w:rStyle w:val="562"/>
          <w:rFonts w:ascii="Arial" w:hAnsi="Arial"/>
        </w:rPr>
        <w:t xml:space="preserve">14</w:t>
      </w:r>
      <w:r>
        <w:rPr>
          <w:rStyle w:val="562"/>
          <w:rFonts w:ascii="Arial" w:hAnsi="Arial"/>
          <w:sz w:val="24"/>
          <w:szCs w:val="24"/>
        </w:rPr>
        <w:t xml:space="preserve"> -</w:t>
      </w:r>
      <w:r>
        <w:rPr>
          <w:rStyle w:val="562"/>
          <w:rFonts w:ascii="Arial" w:hAnsi="Arial"/>
          <w:sz w:val="24"/>
          <w:szCs w:val="24"/>
        </w:rPr>
        <w:t xml:space="preserve"> </w:t>
      </w:r>
      <w:r>
        <w:rPr>
          <w:rFonts w:ascii="Arial" w:hAnsi="Arial" w:eastAsia="Times New Roman"/>
          <w:b/>
          <w:bCs/>
          <w:color w:val="000000"/>
          <w:sz w:val="24"/>
          <w:szCs w:val="24"/>
          <w:lang w:eastAsia="pt-BR"/>
        </w:rPr>
        <w:t xml:space="preserve">SINDICATO. SUBSTITUTO PROCESSUAL. ISENÇÃO DE CUSTAS. APLICABILIDADE DO ART. 87 DA LEI 8.078/90 (CDC) E DO ART. 18 DA LEI 7.347/85 (LACP).</w:t>
      </w:r>
      <w:r>
        <w:rPr>
          <w:rFonts w:ascii="Arial" w:hAnsi="Arial" w:eastAsia="Times New Roman"/>
          <w:bCs/>
          <w:color w:val="000000"/>
          <w:sz w:val="24"/>
          <w:szCs w:val="24"/>
          <w:lang w:eastAsia="pt-BR"/>
        </w:rPr>
        <w:t xml:space="preserve"> Devida a concessão dos benefício</w:t>
      </w:r>
      <w:r>
        <w:rPr>
          <w:rFonts w:ascii="Arial" w:hAnsi="Arial" w:eastAsia="Times New Roman"/>
          <w:bCs/>
          <w:color w:val="000000"/>
          <w:sz w:val="24"/>
          <w:szCs w:val="24"/>
          <w:lang w:eastAsia="pt-BR"/>
        </w:rPr>
        <w:t xml:space="preserve">s da justiça gratuita à pessoa jurídica dos sindicatos que atuarem na condição de substituto processual, com base na aplicação do artigo 87 da Lei 8.078/90 (CDC) e do artigo 18 da Lei 7.347/85 (LACP). Editada nos termos da Resolução Administrativa 33/2017.</w:t>
      </w:r>
      <w:r>
        <w:rPr>
          <w:rStyle w:val="562"/>
          <w:rFonts w:ascii="Arial" w:hAnsi="Arial"/>
          <w:b w:val="false"/>
          <w:sz w:val="24"/>
          <w:szCs w:val="24"/>
        </w:rPr>
        <w:t xml:space="preserve"> </w:t>
      </w:r>
      <w:r>
        <w:rPr>
          <w:rStyle w:val="562"/>
          <w:rFonts w:ascii="Arial" w:hAnsi="Arial"/>
          <w:b w:val="false"/>
          <w:sz w:val="24"/>
          <w:szCs w:val="24"/>
        </w:rPr>
        <w:t xml:space="preserve">(DEJT 14, 15 e 18/03/2019)</w:t>
      </w:r>
      <w:r>
        <w:t xml:space="preserve"> </w:t>
      </w:r>
      <w:r/>
    </w:p>
    <w:p>
      <w:pPr>
        <w:pStyle w:val="558"/>
        <w:jc w:val="both"/>
        <w:rPr>
          <w:rStyle w:val="562"/>
          <w:rFonts w:ascii="Arial" w:hAnsi="Arial"/>
          <w:b w:val="false"/>
          <w:sz w:val="24"/>
          <w:szCs w:val="24"/>
        </w:rPr>
      </w:pPr>
      <w:r>
        <w:rPr>
          <w:rStyle w:val="562"/>
          <w:rFonts w:ascii="Arial" w:hAnsi="Arial"/>
          <w:sz w:val="24"/>
          <w:szCs w:val="24"/>
        </w:rPr>
        <w:t xml:space="preserve">TESE JURÍDICA PREVALECENTE Nº </w:t>
      </w:r>
      <w:r>
        <w:rPr>
          <w:rStyle w:val="562"/>
          <w:rFonts w:ascii="Arial" w:hAnsi="Arial"/>
        </w:rPr>
        <w:t xml:space="preserve">15</w:t>
      </w:r>
      <w:r>
        <w:rPr>
          <w:rStyle w:val="562"/>
          <w:rFonts w:ascii="Arial" w:hAnsi="Arial"/>
          <w:sz w:val="24"/>
          <w:szCs w:val="24"/>
        </w:rPr>
        <w:t xml:space="preserve"> -</w:t>
      </w:r>
      <w:r>
        <w:rPr>
          <w:rStyle w:val="562"/>
          <w:rFonts w:ascii="Arial" w:hAnsi="Arial"/>
          <w:sz w:val="24"/>
          <w:szCs w:val="24"/>
        </w:rPr>
        <w:t xml:space="preserve"> </w:t>
      </w:r>
      <w:r>
        <w:rPr>
          <w:rFonts w:ascii="Arial" w:hAnsi="Arial" w:eastAsia="Times New Roman"/>
          <w:b/>
          <w:bCs/>
          <w:color w:val="000000"/>
          <w:sz w:val="24"/>
          <w:szCs w:val="24"/>
          <w:lang w:eastAsia="pt-BR"/>
        </w:rPr>
        <w:t xml:space="preserve">MUNICÍPIO DE APUCARANA - TABELAS DE VENCIMENTOS / NÍVEIS SALARIAIS - REVISÃO E ALTERAÇÃO PELA LEI MUNICIPAL nº 13/2001 - AUSENTE ILEGALIDADE NAS TABELAS REMUNERATÓRIAS INSTITUÍDAS PELOS DECRETOS REGULAMENTADORES nº 92/2008, 78/2009, 32/2010 e 52/2011. </w:t>
      </w:r>
      <w:r>
        <w:rPr>
          <w:rFonts w:ascii="Arial" w:hAnsi="Arial" w:eastAsia="Times New Roman"/>
          <w:bCs/>
          <w:color w:val="000000"/>
          <w:sz w:val="24"/>
          <w:szCs w:val="24"/>
          <w:lang w:eastAsia="pt-BR"/>
        </w:rPr>
        <w:t xml:space="preserve">As tabelas remuneratórias instituídas pelos Decretos Municipais de Apucarana nºs 92/2008, 78/2009, 32/2010 e 52/2011, obedeceram as revisões e alterações na estrutura e padrões remun</w:t>
      </w:r>
      <w:r>
        <w:rPr>
          <w:rFonts w:ascii="Arial" w:hAnsi="Arial" w:eastAsia="Times New Roman"/>
          <w:bCs/>
          <w:color w:val="000000"/>
          <w:sz w:val="24"/>
          <w:szCs w:val="24"/>
          <w:lang w:eastAsia="pt-BR"/>
        </w:rPr>
        <w:t xml:space="preserve">eratórios dos servidores municipais, constantes no quadro financeiro de níveis de vencimentos instituídos pela Lei Municipal nº 13/2001, pelas Leis Municipais que regulamentaram, portanto são válidas. Editada nos termos da Resolução Administrativa 33/2017.</w:t>
      </w:r>
      <w:r>
        <w:rPr>
          <w:rFonts w:ascii="Arial" w:hAnsi="Arial" w:eastAsia="Times New Roman"/>
          <w:bCs/>
          <w:color w:val="000000"/>
          <w:sz w:val="24"/>
          <w:szCs w:val="24"/>
          <w:lang w:eastAsia="pt-BR"/>
        </w:rPr>
        <w:t xml:space="preserve"> </w:t>
      </w:r>
      <w:r>
        <w:rPr>
          <w:rStyle w:val="562"/>
          <w:rFonts w:ascii="Arial" w:hAnsi="Arial"/>
          <w:b w:val="false"/>
          <w:sz w:val="24"/>
          <w:szCs w:val="24"/>
        </w:rPr>
        <w:t xml:space="preserve">(</w:t>
      </w:r>
      <w:r>
        <w:rPr>
          <w:rStyle w:val="562"/>
          <w:rFonts w:ascii="Arial" w:hAnsi="Arial"/>
          <w:b w:val="false"/>
          <w:sz w:val="24"/>
          <w:szCs w:val="24"/>
        </w:rPr>
        <w:t xml:space="preserve">DEJT 12, 13 e 14/02/2019</w:t>
      </w:r>
      <w:r>
        <w:rPr>
          <w:rStyle w:val="562"/>
          <w:rFonts w:ascii="Arial" w:hAnsi="Arial"/>
          <w:b w:val="false"/>
          <w:sz w:val="24"/>
          <w:szCs w:val="24"/>
        </w:rPr>
        <w:t xml:space="preserve">)</w:t>
      </w:r>
      <w:r/>
    </w:p>
    <w:p>
      <w:pPr>
        <w:pStyle w:val="558"/>
        <w:jc w:val="both"/>
        <w:rPr>
          <w:rFonts w:ascii="Arial" w:hAnsi="Arial" w:eastAsia="Times New Roman"/>
          <w:bCs/>
          <w:color w:val="000000"/>
          <w:sz w:val="24"/>
          <w:szCs w:val="24"/>
          <w:lang w:eastAsia="pt-BR"/>
        </w:rPr>
      </w:pPr>
      <w:r>
        <w:rPr>
          <w:rStyle w:val="562"/>
          <w:rFonts w:ascii="Arial" w:hAnsi="Arial"/>
          <w:sz w:val="24"/>
          <w:szCs w:val="24"/>
        </w:rPr>
        <w:t xml:space="preserve">TESE JURÍDICA PREVALECENTE Nº 16 - </w:t>
      </w:r>
      <w:r>
        <w:rPr>
          <w:rFonts w:ascii="Arial" w:hAnsi="Arial" w:eastAsia="Times New Roman"/>
          <w:b/>
          <w:bCs/>
          <w:color w:val="000000"/>
          <w:sz w:val="24"/>
          <w:szCs w:val="24"/>
          <w:lang w:eastAsia="pt-BR"/>
        </w:rPr>
        <w:t xml:space="preserve">BANCO BANESTADO e ITAÚ. REINTEGRAÇÃO. DESPEDIDA IMOTIVADA. </w:t>
      </w:r>
      <w:r>
        <w:rPr>
          <w:rFonts w:ascii="Arial" w:hAnsi="Arial" w:eastAsia="Times New Roman"/>
          <w:bCs/>
          <w:color w:val="000000"/>
          <w:sz w:val="24"/>
          <w:szCs w:val="24"/>
          <w:lang w:eastAsia="pt-BR"/>
        </w:rPr>
        <w:t xml:space="preserve">A despedida imotivada, realizada pelo Banco Itaú (sucessor), de empregados admitidos por concurso público pelo Banco Banestado, é válida, sendo indevida a reintegração. As normas internas do Banco estabel</w:t>
      </w:r>
      <w:r>
        <w:rPr>
          <w:rFonts w:ascii="Arial" w:hAnsi="Arial" w:eastAsia="Times New Roman"/>
          <w:bCs/>
          <w:color w:val="000000"/>
          <w:sz w:val="24"/>
          <w:szCs w:val="24"/>
          <w:lang w:eastAsia="pt-BR"/>
        </w:rPr>
        <w:t xml:space="preserve">eciam apenas procedimentos administrativos para aplicação de penalidades e o dever de motivação (art. 37, caput e inciso II, da CF) não é exigível, por se tratar o atual empregador de empresa privada. Editada nos termos da Resolução Administrativa 33/2017.</w:t>
      </w:r>
      <w:r>
        <w:rPr>
          <w:rFonts w:ascii="Arial" w:hAnsi="Arial" w:eastAsia="Times New Roman"/>
          <w:bCs/>
          <w:color w:val="000000"/>
          <w:sz w:val="24"/>
          <w:szCs w:val="24"/>
          <w:lang w:eastAsia="pt-BR"/>
        </w:rPr>
        <w:t xml:space="preserve"> </w:t>
      </w:r>
      <w:r>
        <w:rPr>
          <w:rStyle w:val="562"/>
          <w:rFonts w:ascii="Arial" w:hAnsi="Arial"/>
          <w:b w:val="false"/>
          <w:sz w:val="24"/>
          <w:szCs w:val="24"/>
        </w:rPr>
        <w:t xml:space="preserve">(</w:t>
      </w:r>
      <w:r>
        <w:rPr>
          <w:rStyle w:val="562"/>
          <w:rFonts w:ascii="Arial" w:hAnsi="Arial"/>
          <w:b w:val="false"/>
          <w:bCs w:val="false"/>
          <w:sz w:val="24"/>
          <w:szCs w:val="24"/>
        </w:rPr>
        <w:t xml:space="preserve">DEJT de 05, 06 e 07/06/2019</w:t>
      </w:r>
      <w:r>
        <w:rPr>
          <w:rStyle w:val="562"/>
          <w:rFonts w:ascii="Arial" w:hAnsi="Arial"/>
          <w:b w:val="false"/>
          <w:bCs w:val="false"/>
          <w:sz w:val="24"/>
          <w:szCs w:val="24"/>
        </w:rPr>
        <w:t xml:space="preserve">)</w:t>
      </w:r>
      <w:r>
        <w:rPr>
          <w:rFonts w:ascii="Arial" w:hAnsi="Arial" w:eastAsia="Times New Roman"/>
          <w:bCs/>
          <w:color w:val="000000"/>
          <w:sz w:val="24"/>
          <w:szCs w:val="24"/>
          <w:lang w:eastAsia="pt-BR"/>
        </w:rPr>
      </w:r>
      <w:r/>
    </w:p>
    <w:p>
      <w:pPr>
        <w:pStyle w:val="558"/>
        <w:jc w:val="both"/>
        <w:rPr>
          <w:rStyle w:val="562"/>
          <w:rFonts w:ascii="Arial" w:hAnsi="Arial"/>
          <w:b w:val="false"/>
          <w:bCs w:val="false"/>
          <w:i/>
          <w:sz w:val="24"/>
          <w:szCs w:val="24"/>
        </w:rPr>
      </w:pPr>
      <w:r>
        <w:rPr>
          <w:rStyle w:val="562"/>
          <w:rFonts w:ascii="Arial" w:hAnsi="Arial"/>
          <w:sz w:val="24"/>
          <w:szCs w:val="24"/>
        </w:rPr>
        <w:t xml:space="preserve">INCIDENTE DE UNIFORMIZAÇÃO REGIONAL</w:t>
      </w:r>
      <w:r>
        <w:rPr>
          <w:rStyle w:val="562"/>
          <w:rFonts w:ascii="Arial" w:hAnsi="Arial"/>
          <w:sz w:val="24"/>
          <w:szCs w:val="24"/>
        </w:rPr>
        <w:t xml:space="preserve"> - Tema </w:t>
      </w:r>
      <w:r>
        <w:rPr>
          <w:rStyle w:val="562"/>
          <w:rFonts w:ascii="Arial" w:hAnsi="Arial"/>
          <w:sz w:val="24"/>
          <w:szCs w:val="24"/>
        </w:rPr>
        <w:t xml:space="preserve">9</w:t>
      </w:r>
      <w:r>
        <w:rPr>
          <w:rStyle w:val="562"/>
          <w:rFonts w:ascii="Arial" w:hAnsi="Arial"/>
          <w:sz w:val="24"/>
          <w:szCs w:val="24"/>
        </w:rPr>
        <w:t xml:space="preserve">2</w:t>
      </w:r>
      <w:r>
        <w:rPr>
          <w:rStyle w:val="562"/>
          <w:rFonts w:ascii="Arial" w:hAnsi="Arial"/>
          <w:sz w:val="24"/>
          <w:szCs w:val="24"/>
        </w:rPr>
        <w:t xml:space="preserve">. </w:t>
      </w:r>
      <w:r>
        <w:rPr>
          <w:rStyle w:val="562"/>
          <w:rFonts w:ascii="Arial" w:hAnsi="Arial"/>
          <w:b w:val="false"/>
          <w:sz w:val="24"/>
          <w:szCs w:val="24"/>
        </w:rPr>
        <w:t xml:space="preserve">Uniformizar a jurisprudência, nos termos dos artigos 926, § 1º e 927, v, do CPC e da RA 38/2018 deste Tribunal Regional do </w:t>
      </w:r>
      <w:r>
        <w:rPr>
          <w:rStyle w:val="562"/>
          <w:rFonts w:ascii="Arial" w:hAnsi="Arial"/>
          <w:b w:val="false"/>
          <w:sz w:val="24"/>
          <w:szCs w:val="24"/>
        </w:rPr>
        <w:t xml:space="preserve">Trabalho da 9ª Região, fixando o presente entendimento, como precedente de uniformização da jurisprudência regional, a ser observado pelos juízes e Tribunal, dar provimento ao recurso da autora, reformando a sentença para fixar que aplicável a legislação b</w:t>
      </w:r>
      <w:r>
        <w:rPr>
          <w:rStyle w:val="562"/>
          <w:rFonts w:ascii="Arial" w:hAnsi="Arial"/>
          <w:b w:val="false"/>
          <w:sz w:val="24"/>
          <w:szCs w:val="24"/>
        </w:rPr>
        <w:t xml:space="preserve">rasileira ao trabalhador que presta serviços em navio de cruzeiros que navega em águas internacionais, quando verificada uma das seguintes condições, alternativamente: a) trabalhador brasileiro pré-selecionado por skype ou por agência de seleção de pessoal</w:t>
      </w:r>
      <w:r>
        <w:rPr>
          <w:rStyle w:val="562"/>
          <w:rFonts w:ascii="Arial" w:hAnsi="Arial"/>
          <w:b w:val="false"/>
          <w:sz w:val="24"/>
          <w:szCs w:val="24"/>
        </w:rPr>
        <w:t xml:space="preserve"> brasileiro; b) trabalhador nacional que tenha sido selecionado no brasil; ou, c) trabalhador nacional que tenha sido contratado no brasil; ou, d) trabalhador que embarque em porto  nacional ou cuja parte do trajeto compreenda navegação em águas nacionais.</w:t>
      </w:r>
      <w:r>
        <w:rPr>
          <w:rStyle w:val="562"/>
          <w:rFonts w:ascii="Arial" w:hAnsi="Arial"/>
          <w:b w:val="false"/>
          <w:sz w:val="24"/>
          <w:szCs w:val="24"/>
        </w:rPr>
        <w:t xml:space="preserve"> </w:t>
      </w:r>
      <w:r>
        <w:rPr>
          <w:rStyle w:val="562"/>
          <w:rFonts w:ascii="Arial" w:hAnsi="Arial"/>
          <w:b w:val="false"/>
          <w:sz w:val="24"/>
          <w:szCs w:val="24"/>
        </w:rPr>
        <w:t xml:space="preserve">(</w:t>
      </w:r>
      <w:r>
        <w:rPr>
          <w:rStyle w:val="562"/>
          <w:rFonts w:ascii="Arial" w:hAnsi="Arial"/>
          <w:b w:val="false"/>
          <w:bCs w:val="false"/>
          <w:i/>
          <w:sz w:val="24"/>
          <w:szCs w:val="24"/>
        </w:rPr>
        <w:t xml:space="preserve">DEJT 14, 17 e 18/06/2019)</w:t>
      </w:r>
      <w:r>
        <w:rPr>
          <w:rStyle w:val="562"/>
          <w:b w:val="false"/>
          <w:bCs w:val="false"/>
        </w:rPr>
      </w:r>
      <w:r/>
    </w:p>
    <w:p>
      <w:pPr>
        <w:jc w:val="both"/>
        <w:rPr>
          <w:rStyle w:val="562"/>
          <w:rFonts w:ascii="Arial" w:hAnsi="Arial"/>
          <w:b w:val="false"/>
          <w:sz w:val="24"/>
          <w:szCs w:val="24"/>
        </w:rPr>
      </w:pPr>
      <w:r>
        <w:rPr>
          <w:rStyle w:val="562"/>
          <w:rFonts w:ascii="Arial" w:hAnsi="Arial"/>
          <w:bCs/>
          <w:sz w:val="24"/>
          <w:szCs w:val="24"/>
        </w:rPr>
      </w:r>
      <w:r>
        <w:rPr>
          <w:rStyle w:val="562"/>
          <w:rFonts w:ascii="Arial" w:hAnsi="Arial"/>
          <w:sz w:val="24"/>
          <w:szCs w:val="24"/>
        </w:rPr>
        <w:t xml:space="preserve">INCIDENTE DE UNIFORMIZAÇÃO REGIONAL</w:t>
      </w:r>
      <w:r>
        <w:rPr>
          <w:rStyle w:val="562"/>
          <w:rFonts w:ascii="Arial" w:hAnsi="Arial"/>
          <w:sz w:val="24"/>
          <w:szCs w:val="24"/>
        </w:rPr>
        <w:t xml:space="preserve"> - Tema </w:t>
      </w:r>
      <w:r>
        <w:rPr>
          <w:rStyle w:val="562"/>
          <w:rFonts w:ascii="Arial" w:hAnsi="Arial"/>
          <w:bCs/>
          <w:sz w:val="24"/>
          <w:szCs w:val="24"/>
        </w:rPr>
        <w:t xml:space="preserve">99. </w:t>
      </w:r>
      <w:r>
        <w:rPr>
          <w:rStyle w:val="562"/>
          <w:rFonts w:ascii="Arial" w:hAnsi="Arial"/>
          <w:b w:val="false"/>
          <w:bCs/>
          <w:sz w:val="24"/>
          <w:szCs w:val="24"/>
        </w:rPr>
        <w:t xml:space="preserve">UNIFORMIZAR a jurisprudência, nos termos dos artigos 926, § 1º e 927, V, do CPC e da RA 38/2018 deste Tribunal Regional do Trabalho da 9ª Região, fixando o entendimento, com</w:t>
      </w:r>
      <w:r>
        <w:rPr>
          <w:rStyle w:val="562"/>
          <w:rFonts w:ascii="Arial" w:hAnsi="Arial"/>
          <w:b w:val="false"/>
          <w:bCs/>
          <w:sz w:val="24"/>
          <w:szCs w:val="24"/>
        </w:rPr>
        <w:t xml:space="preserve">o precedente de uniformização da jurisprudência Regional, a ser observado pelos Juízes e Tribunal, de que a isenção do depósito recursal prevista no § 10 do artigo 899, da CLT, para as empresas em recuperação judicial não se estende às custas processuais.</w:t>
      </w:r>
      <w:r>
        <w:rPr>
          <w:rStyle w:val="562"/>
          <w:rFonts w:ascii="Arial" w:hAnsi="Arial"/>
          <w:b w:val="false"/>
          <w:bCs/>
          <w:i/>
          <w:sz w:val="24"/>
          <w:szCs w:val="24"/>
        </w:rPr>
        <w:t xml:space="preserve"> </w:t>
      </w:r>
      <w:r>
        <w:rPr>
          <w:rStyle w:val="562"/>
          <w:rFonts w:ascii="Arial" w:hAnsi="Arial"/>
          <w:b w:val="false"/>
          <w:bCs/>
          <w:i/>
          <w:sz w:val="24"/>
          <w:szCs w:val="24"/>
        </w:rPr>
        <w:t xml:space="preserve">(DEJT 13/08/2020</w:t>
      </w:r>
      <w:r>
        <w:rPr>
          <w:rStyle w:val="562"/>
          <w:rFonts w:ascii="Arial" w:hAnsi="Arial"/>
          <w:b w:val="false"/>
          <w:i/>
          <w:sz w:val="24"/>
        </w:rPr>
        <w:t xml:space="preserve">)</w:t>
      </w:r>
      <w:r>
        <w:rPr>
          <w:rStyle w:val="562"/>
          <w:rFonts w:ascii="Arial" w:hAnsi="Arial"/>
          <w:b w:val="false"/>
          <w:sz w:val="24"/>
        </w:rPr>
      </w:r>
      <w:r/>
    </w:p>
    <w:p>
      <w:pPr>
        <w:jc w:val="both"/>
        <w:rPr>
          <w:rStyle w:val="562"/>
          <w:rFonts w:ascii="Arial" w:hAnsi="Arial"/>
          <w:sz w:val="24"/>
          <w:szCs w:val="24"/>
        </w:rPr>
      </w:pPr>
      <w:r>
        <w:rPr>
          <w:rStyle w:val="562"/>
          <w:rFonts w:ascii="Arial" w:hAnsi="Arial"/>
          <w:sz w:val="24"/>
        </w:rPr>
      </w:r>
      <w:r/>
    </w:p>
    <w:p>
      <w:pPr>
        <w:jc w:val="both"/>
        <w:rPr>
          <w:rStyle w:val="562"/>
          <w:rFonts w:ascii="Arial" w:hAnsi="Arial"/>
          <w:b w:val="false"/>
          <w:i/>
          <w:sz w:val="24"/>
          <w:szCs w:val="24"/>
        </w:rPr>
      </w:pPr>
      <w:r>
        <w:rPr>
          <w:rStyle w:val="562"/>
          <w:rFonts w:ascii="Arial" w:hAnsi="Arial"/>
          <w:sz w:val="24"/>
        </w:rPr>
      </w:r>
      <w:r>
        <w:rPr>
          <w:rStyle w:val="562"/>
          <w:rFonts w:ascii="Arial" w:hAnsi="Arial"/>
          <w:sz w:val="24"/>
          <w:szCs w:val="24"/>
        </w:rPr>
        <w:t xml:space="preserve">INCIDENTE DE UNIFORMIZAÇÃO REGIONAL</w:t>
      </w:r>
      <w:r>
        <w:rPr>
          <w:rStyle w:val="562"/>
          <w:rFonts w:ascii="Arial" w:hAnsi="Arial"/>
          <w:sz w:val="24"/>
          <w:szCs w:val="24"/>
        </w:rPr>
        <w:t xml:space="preserve"> - Tema 101</w:t>
      </w:r>
      <w:r>
        <w:rPr>
          <w:rStyle w:val="562"/>
          <w:rFonts w:ascii="Arial" w:hAnsi="Arial"/>
          <w:sz w:val="24"/>
          <w:szCs w:val="24"/>
        </w:rPr>
        <w:t xml:space="preserve"> </w:t>
      </w:r>
      <w:r>
        <w:rPr>
          <w:rStyle w:val="562"/>
          <w:rFonts w:ascii="Arial" w:hAnsi="Arial"/>
          <w:sz w:val="24"/>
          <w:szCs w:val="24"/>
        </w:rPr>
        <w:t xml:space="preserve">. </w:t>
      </w:r>
      <w:r>
        <w:rPr>
          <w:rStyle w:val="562"/>
          <w:rFonts w:ascii="Arial" w:hAnsi="Arial"/>
          <w:b w:val="false"/>
          <w:bCs/>
          <w:sz w:val="24"/>
          <w:szCs w:val="24"/>
        </w:rPr>
        <w:t xml:space="preserve">APROVAR como precedente de uniformização da jurisprudência Regional deste Tribunal, a seguinte redação:</w:t>
      </w:r>
      <w:r>
        <w:rPr>
          <w:rStyle w:val="562"/>
          <w:rFonts w:ascii="Arial" w:hAnsi="Arial"/>
          <w:b w:val="false"/>
          <w:sz w:val="24"/>
        </w:rPr>
        <w:t xml:space="preserve"> </w:t>
      </w:r>
      <w:r>
        <w:rPr>
          <w:rStyle w:val="562"/>
          <w:rFonts w:ascii="Arial" w:hAnsi="Arial"/>
          <w:b w:val="false"/>
          <w:bCs/>
          <w:sz w:val="24"/>
          <w:szCs w:val="24"/>
        </w:rPr>
        <w:t xml:space="preserve">DEPÓSITO RECURSAL. NECESSIDADE DE RECOLHIMENTO POR GUIA DE DEPÓSITO JUDICIAL. UTILIZAÇÃO DE GUIA DIVERSA. HIPÓTESE QUE, POR SI SÓ, NÃO LEVA À INADMISSIBILIDADE POR DESERÇÃO. A não utilização da guia</w:t>
      </w:r>
      <w:r>
        <w:rPr>
          <w:rStyle w:val="562"/>
          <w:rFonts w:ascii="Arial" w:hAnsi="Arial"/>
          <w:b w:val="false"/>
          <w:bCs/>
          <w:sz w:val="24"/>
          <w:szCs w:val="24"/>
        </w:rPr>
        <w:t xml:space="preserve"> correta para o recolhimento do depósito recursal que, a partir da vigência da Lei 13.467/2017, é a guia de depósito judicial, não leva, por si só, à inadmissibilidade por deserção, desde que haja elementos suficientes para a identificação do recolhimento.</w:t>
      </w:r>
      <w:r>
        <w:rPr>
          <w:rStyle w:val="562"/>
          <w:rFonts w:ascii="Arial" w:hAnsi="Arial"/>
          <w:b w:val="false"/>
          <w:bCs/>
          <w:sz w:val="24"/>
          <w:szCs w:val="24"/>
        </w:rPr>
        <w:t xml:space="preserve"> </w:t>
      </w:r>
      <w:r>
        <w:rPr>
          <w:rStyle w:val="562"/>
          <w:rFonts w:ascii="Arial" w:hAnsi="Arial"/>
          <w:b w:val="false"/>
          <w:bCs/>
          <w:i/>
          <w:sz w:val="24"/>
          <w:szCs w:val="24"/>
        </w:rPr>
        <w:t xml:space="preserve">(</w:t>
      </w:r>
      <w:r>
        <w:rPr>
          <w:rStyle w:val="562"/>
          <w:rFonts w:ascii="Arial" w:hAnsi="Arial"/>
          <w:b w:val="false"/>
          <w:bCs/>
          <w:i/>
          <w:sz w:val="24"/>
          <w:szCs w:val="24"/>
        </w:rPr>
        <w:t xml:space="preserve">DEJT 04/08/2020)</w:t>
      </w:r>
      <w:r>
        <w:rPr>
          <w:rStyle w:val="562"/>
          <w:rFonts w:ascii="Arial" w:hAnsi="Arial"/>
          <w:b w:val="false"/>
          <w:i/>
          <w:sz w:val="24"/>
        </w:rPr>
      </w:r>
      <w:r/>
    </w:p>
    <w:p>
      <w:pPr>
        <w:jc w:val="both"/>
        <w:rPr>
          <w:rStyle w:val="562"/>
          <w:rFonts w:ascii="Arial" w:hAnsi="Arial"/>
          <w:sz w:val="24"/>
          <w:szCs w:val="24"/>
        </w:rPr>
      </w:pPr>
      <w:r>
        <w:rPr>
          <w:rStyle w:val="562"/>
          <w:rFonts w:ascii="Arial" w:hAnsi="Arial"/>
          <w:sz w:val="24"/>
        </w:rPr>
      </w:r>
      <w:r/>
    </w:p>
    <w:p>
      <w:pPr>
        <w:jc w:val="both"/>
        <w:rPr>
          <w:rStyle w:val="562"/>
          <w:rFonts w:ascii="Arial" w:hAnsi="Arial"/>
          <w:b w:val="false"/>
          <w:bCs/>
          <w:i/>
          <w:sz w:val="24"/>
          <w:szCs w:val="24"/>
        </w:rPr>
      </w:pPr>
      <w:r>
        <w:rPr>
          <w:rStyle w:val="562"/>
          <w:rFonts w:ascii="Arial" w:hAnsi="Arial"/>
          <w:bCs/>
          <w:sz w:val="24"/>
          <w:szCs w:val="24"/>
          <w:lang w:eastAsia="pt-BR"/>
        </w:rPr>
      </w:r>
      <w:r>
        <w:rPr>
          <w:rStyle w:val="562"/>
          <w:rFonts w:ascii="Arial" w:hAnsi="Arial"/>
          <w:sz w:val="24"/>
          <w:szCs w:val="24"/>
        </w:rPr>
        <w:t xml:space="preserve">INCIDENTE DE UNIFORMIZAÇÃO REGIONAL</w:t>
      </w:r>
      <w:r>
        <w:rPr>
          <w:rStyle w:val="562"/>
          <w:rFonts w:ascii="Arial" w:hAnsi="Arial"/>
          <w:sz w:val="24"/>
          <w:szCs w:val="24"/>
        </w:rPr>
        <w:t xml:space="preserve"> - Tema </w:t>
      </w:r>
      <w:r>
        <w:rPr>
          <w:rStyle w:val="562"/>
          <w:rFonts w:ascii="Arial" w:hAnsi="Arial"/>
          <w:sz w:val="24"/>
          <w:szCs w:val="24"/>
        </w:rPr>
        <w:t xml:space="preserve">102</w:t>
      </w:r>
      <w:r>
        <w:rPr>
          <w:rStyle w:val="562"/>
          <w:rFonts w:ascii="Arial" w:hAnsi="Arial"/>
          <w:sz w:val="24"/>
          <w:szCs w:val="24"/>
        </w:rPr>
        <w:t xml:space="preserve">. </w:t>
      </w:r>
      <w:r>
        <w:rPr>
          <w:rStyle w:val="562"/>
          <w:rFonts w:ascii="Arial" w:hAnsi="Arial"/>
          <w:b w:val="false"/>
          <w:bCs/>
          <w:sz w:val="24"/>
          <w:szCs w:val="24"/>
        </w:rPr>
        <w:t xml:space="preserve">UNIFORMIZAR a jurisprudência, nos termos dos artigos 926, § 1º e 927, V, do CPC e da RA 38/2018 deste Tribunal Regional do Trabalho da 9ª Região, fixando o ente</w:t>
      </w:r>
      <w:r>
        <w:rPr>
          <w:rStyle w:val="562"/>
          <w:rFonts w:ascii="Arial" w:hAnsi="Arial"/>
          <w:b w:val="false"/>
          <w:bCs/>
          <w:sz w:val="24"/>
          <w:szCs w:val="24"/>
        </w:rPr>
        <w:t xml:space="preserve">ndimento, como precedente de uniformização da jurisprudência regional, a ser observado pelos Juízes e Tribunal, de que a indenização especial "Lay Off", originariamente instituída pela empresa Santista Alimentos S/A aos seus empregados, trata-se de condiçã</w:t>
      </w:r>
      <w:r>
        <w:rPr>
          <w:rStyle w:val="562"/>
          <w:rFonts w:ascii="Arial" w:hAnsi="Arial"/>
          <w:b w:val="false"/>
          <w:bCs/>
          <w:sz w:val="24"/>
          <w:szCs w:val="24"/>
        </w:rPr>
        <w:t xml:space="preserve">o benéfica, que aderiu aos contratos de trabalho, devendo ser observada pela sucessora, Bunge Alimentos S/A, a partir da incorporação daquela empresa (em 31/12/1997), e deve ser paga, por ocasião da rescisão contratual, calculada considerando o tempo total</w:t>
      </w:r>
      <w:r>
        <w:rPr>
          <w:rStyle w:val="562"/>
          <w:rFonts w:ascii="Arial" w:hAnsi="Arial"/>
          <w:b w:val="false"/>
          <w:bCs/>
          <w:sz w:val="24"/>
          <w:szCs w:val="24"/>
        </w:rPr>
        <w:t xml:space="preserve"> de serviço do empregado, da seguinte forma: 15 a 20 anos incompletos: 30% do salário nominal, por ano trabalhado; de 20 a 25 anos incompletos: 40% do salário nominal, por ano trabalhado, e, a partir de 25 anos: 50% do salário nominal, por ano trabalhado. </w:t>
      </w:r>
      <w:r>
        <w:rPr>
          <w:rStyle w:val="562"/>
          <w:rFonts w:ascii="Arial" w:hAnsi="Arial"/>
          <w:b w:val="false"/>
          <w:i/>
          <w:sz w:val="24"/>
        </w:rPr>
      </w:r>
      <w:r>
        <w:rPr>
          <w:rStyle w:val="562"/>
          <w:rFonts w:ascii="Arial" w:hAnsi="Arial"/>
          <w:b w:val="false"/>
          <w:bCs/>
          <w:sz w:val="24"/>
          <w:szCs w:val="24"/>
        </w:rPr>
      </w:r>
      <w:r>
        <w:rPr>
          <w:rStyle w:val="562"/>
          <w:rFonts w:ascii="Arial" w:hAnsi="Arial"/>
          <w:b w:val="false"/>
          <w:bCs/>
          <w:i/>
          <w:sz w:val="24"/>
          <w:szCs w:val="24"/>
        </w:rPr>
        <w:t xml:space="preserve">(</w:t>
      </w:r>
      <w:r>
        <w:rPr>
          <w:rStyle w:val="562"/>
          <w:rFonts w:ascii="Arial" w:hAnsi="Arial"/>
          <w:b w:val="false"/>
          <w:bCs/>
          <w:i/>
          <w:sz w:val="24"/>
          <w:szCs w:val="24"/>
        </w:rPr>
        <w:t xml:space="preserve">DEJT 25/09/2020)</w:t>
      </w:r>
      <w:r/>
      <w:r>
        <w:rPr>
          <w:rStyle w:val="562"/>
          <w:rFonts w:ascii="Arial" w:hAnsi="Arial"/>
          <w:b w:val="false"/>
          <w:i/>
          <w:sz w:val="24"/>
        </w:rPr>
      </w:r>
      <w:r/>
    </w:p>
    <w:p>
      <w:pPr>
        <w:jc w:val="both"/>
        <w:rPr>
          <w:rStyle w:val="562"/>
          <w:rFonts w:ascii="Arial" w:hAnsi="Arial"/>
          <w:b w:val="false"/>
        </w:rPr>
      </w:pPr>
      <w:r>
        <w:rPr>
          <w:rStyle w:val="562"/>
          <w:rFonts w:ascii="Arial" w:hAnsi="Arial"/>
          <w:b w:val="false"/>
          <w:sz w:val="24"/>
        </w:rPr>
      </w:r>
      <w:r>
        <w:rPr>
          <w:rStyle w:val="562"/>
          <w:rFonts w:ascii="Arial" w:hAnsi="Arial"/>
          <w:b w:val="false"/>
          <w:sz w:val="24"/>
        </w:rPr>
      </w:r>
      <w:r/>
    </w:p>
    <w:p>
      <w:pPr>
        <w:pStyle w:val="558"/>
        <w:jc w:val="both"/>
        <w:spacing w:lineRule="auto" w:line="271" w:after="0"/>
        <w:rPr>
          <w:rFonts w:ascii="Arial" w:hAnsi="Arial" w:eastAsia="Times New Roman"/>
          <w:sz w:val="24"/>
          <w:szCs w:val="24"/>
          <w:lang w:eastAsia="pt-BR"/>
        </w:rPr>
      </w:pPr>
      <w:r>
        <w:rPr>
          <w:rFonts w:ascii="Arial" w:hAnsi="Arial" w:eastAsia="Times New Roman"/>
          <w:sz w:val="24"/>
          <w:szCs w:val="24"/>
          <w:lang w:eastAsia="pt-BR"/>
        </w:rPr>
      </w:r>
      <w:r/>
    </w:p>
    <w:p>
      <w:pPr>
        <w:pStyle w:val="563"/>
        <w:jc w:val="both"/>
        <w:spacing w:after="360" w:afterAutospacing="0" w:before="0" w:beforeAutospacing="0"/>
        <w:rPr>
          <w:rStyle w:val="562"/>
          <w:rFonts w:ascii="Arial" w:hAnsi="Arial"/>
          <w:b w:val="false"/>
        </w:rPr>
      </w:pPr>
      <w:r>
        <w:rPr>
          <w:rStyle w:val="562"/>
          <w:rFonts w:ascii="Arial" w:hAnsi="Arial"/>
          <w:b w:val="false"/>
        </w:rPr>
      </w:r>
      <w:r/>
    </w:p>
    <w:p>
      <w:pPr>
        <w:pStyle w:val="563"/>
        <w:jc w:val="both"/>
        <w:spacing w:after="360" w:afterAutospacing="0" w:before="0" w:beforeAutospacing="0"/>
        <w:rPr>
          <w:rStyle w:val="562"/>
          <w:rFonts w:ascii="Arial" w:hAnsi="Arial"/>
          <w:b w:val="false"/>
        </w:rPr>
      </w:pPr>
      <w:r>
        <w:rPr>
          <w:rStyle w:val="562"/>
          <w:rFonts w:ascii="Arial" w:hAnsi="Arial"/>
          <w:b w:val="false"/>
        </w:rPr>
      </w:r>
      <w:r/>
    </w:p>
    <w:p>
      <w:pPr>
        <w:pStyle w:val="563"/>
        <w:jc w:val="both"/>
        <w:spacing w:after="360" w:afterAutospacing="0" w:before="0" w:beforeAutospacing="0"/>
        <w:rPr>
          <w:rStyle w:val="562"/>
          <w:rFonts w:ascii="Arial" w:hAnsi="Arial"/>
          <w:b w:val="false"/>
        </w:rPr>
      </w:pPr>
      <w:r>
        <w:rPr>
          <w:rStyle w:val="562"/>
          <w:rFonts w:ascii="Arial" w:hAnsi="Arial"/>
          <w:b w:val="false"/>
        </w:rPr>
      </w:r>
      <w:r/>
    </w:p>
    <w:p>
      <w:pPr>
        <w:pStyle w:val="558"/>
        <w:jc w:val="both"/>
        <w:spacing w:lineRule="auto" w:line="240" w:after="360"/>
        <w:widowControl w:val="off"/>
        <w:rPr>
          <w:rStyle w:val="562"/>
          <w:rFonts w:ascii="Arial" w:hAnsi="Arial"/>
          <w:b w:val="false"/>
          <w:bCs w:val="false"/>
          <w:sz w:val="24"/>
          <w:szCs w:val="24"/>
        </w:rPr>
      </w:pPr>
      <w:r>
        <w:rPr>
          <w:rStyle w:val="562"/>
          <w:rFonts w:ascii="Arial" w:hAnsi="Arial"/>
          <w:b w:val="false"/>
          <w:bCs w:val="false"/>
          <w:sz w:val="24"/>
          <w:szCs w:val="24"/>
        </w:rPr>
      </w:r>
      <w:r/>
    </w:p>
    <w:p>
      <w:pPr>
        <w:pStyle w:val="558"/>
        <w:jc w:val="both"/>
        <w:spacing w:lineRule="auto" w:line="240" w:after="360"/>
        <w:widowControl w:val="off"/>
        <w:tabs>
          <w:tab w:val="left" w:pos="2316" w:leader="none"/>
        </w:tabs>
        <w:rPr>
          <w:rStyle w:val="562"/>
          <w:rFonts w:ascii="Arial" w:hAnsi="Arial"/>
          <w:sz w:val="24"/>
          <w:szCs w:val="24"/>
        </w:rPr>
      </w:pPr>
      <w:r>
        <w:rPr>
          <w:rStyle w:val="562"/>
          <w:rFonts w:ascii="Arial" w:hAnsi="Arial"/>
          <w:sz w:val="24"/>
          <w:szCs w:val="24"/>
        </w:rPr>
      </w:r>
      <w:r/>
    </w:p>
    <w:p>
      <w:pPr>
        <w:pStyle w:val="558"/>
        <w:jc w:val="both"/>
        <w:spacing w:lineRule="auto" w:line="240" w:after="360"/>
        <w:widowControl w:val="off"/>
        <w:tabs>
          <w:tab w:val="left" w:pos="2316" w:leader="none"/>
        </w:tabs>
        <w:rPr>
          <w:rFonts w:ascii="Arial" w:hAnsi="Arial"/>
          <w:bCs/>
          <w:sz w:val="24"/>
          <w:szCs w:val="24"/>
        </w:rPr>
      </w:pPr>
      <w:r>
        <w:rPr>
          <w:rFonts w:ascii="Arial" w:hAnsi="Arial"/>
          <w:bCs/>
          <w:sz w:val="24"/>
          <w:szCs w:val="24"/>
        </w:rPr>
      </w:r>
      <w:r/>
    </w:p>
    <w:p>
      <w:pPr>
        <w:pStyle w:val="558"/>
        <w:jc w:val="both"/>
        <w:spacing w:lineRule="auto" w:line="240" w:after="360"/>
        <w:widowControl w:val="off"/>
        <w:rPr>
          <w:rFonts w:ascii="Arial" w:hAnsi="Arial"/>
          <w:bCs/>
          <w:sz w:val="24"/>
          <w:szCs w:val="24"/>
        </w:rPr>
      </w:pPr>
      <w:r>
        <w:rPr>
          <w:rFonts w:ascii="Arial" w:hAnsi="Arial"/>
          <w:bCs/>
          <w:sz w:val="24"/>
          <w:szCs w:val="24"/>
        </w:rPr>
      </w:r>
      <w:r/>
    </w:p>
    <w:p>
      <w:pPr>
        <w:pStyle w:val="558"/>
        <w:jc w:val="both"/>
        <w:spacing w:lineRule="auto" w:line="240" w:after="360"/>
        <w:widowControl w:val="off"/>
        <w:rPr>
          <w:rStyle w:val="562"/>
          <w:rFonts w:ascii="Arial" w:hAnsi="Arial"/>
          <w:b w:val="false"/>
          <w:sz w:val="24"/>
          <w:szCs w:val="24"/>
        </w:rPr>
      </w:pPr>
      <w:r>
        <w:rPr>
          <w:rStyle w:val="562"/>
          <w:rFonts w:ascii="Arial" w:hAnsi="Arial"/>
          <w:b w:val="false"/>
          <w:sz w:val="24"/>
          <w:szCs w:val="24"/>
        </w:rPr>
      </w:r>
      <w:r/>
    </w:p>
    <w:sectPr>
      <w:footnotePr/>
      <w:type w:val="nextPage"/>
      <w:pgSz w:w="11906" w:h="16838" w:orient="portrait"/>
      <w:pgMar w:top="1417" w:right="1701" w:bottom="1417" w:left="1701" w:header="708" w:footer="708"/>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Calibri" w:hint="default"/>
        <w:color w:val="auto"/>
        <w:spacing w:val="0"/>
        <w:position w:val="0"/>
        <w:sz w:val="20"/>
        <w:szCs w:val="22"/>
        <w:lang w:val="pt-BR" w:bidi="en-US"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386">
    <w:name w:val="Heading 1"/>
    <w:basedOn w:val="558"/>
    <w:next w:val="558"/>
    <w:link w:val="387"/>
    <w:qFormat/>
    <w:uiPriority w:val="9"/>
    <w:rPr>
      <w:rFonts w:ascii="Arial" w:hAnsi="Arial" w:cs="Arial" w:eastAsia="Arial"/>
      <w:sz w:val="40"/>
      <w:szCs w:val="40"/>
    </w:rPr>
    <w:pPr>
      <w:keepLines/>
      <w:keepNext/>
      <w:spacing w:after="200" w:before="480"/>
      <w:outlineLvl w:val="0"/>
    </w:pPr>
  </w:style>
  <w:style w:type="character" w:styleId="387">
    <w:name w:val="Heading 1 Char"/>
    <w:link w:val="386"/>
    <w:uiPriority w:val="9"/>
    <w:rPr>
      <w:rFonts w:ascii="Arial" w:hAnsi="Arial" w:cs="Arial" w:eastAsia="Arial"/>
      <w:sz w:val="40"/>
      <w:szCs w:val="40"/>
    </w:rPr>
  </w:style>
  <w:style w:type="paragraph" w:styleId="388">
    <w:name w:val="Heading 2"/>
    <w:basedOn w:val="558"/>
    <w:next w:val="558"/>
    <w:link w:val="389"/>
    <w:qFormat/>
    <w:uiPriority w:val="9"/>
    <w:unhideWhenUsed/>
    <w:rPr>
      <w:rFonts w:ascii="Arial" w:hAnsi="Arial" w:cs="Arial" w:eastAsia="Arial"/>
      <w:sz w:val="34"/>
    </w:rPr>
    <w:pPr>
      <w:keepLines/>
      <w:keepNext/>
      <w:spacing w:after="200" w:before="360"/>
      <w:outlineLvl w:val="1"/>
    </w:pPr>
  </w:style>
  <w:style w:type="character" w:styleId="389">
    <w:name w:val="Heading 2 Char"/>
    <w:link w:val="388"/>
    <w:uiPriority w:val="9"/>
    <w:rPr>
      <w:rFonts w:ascii="Arial" w:hAnsi="Arial" w:cs="Arial" w:eastAsia="Arial"/>
      <w:sz w:val="34"/>
    </w:rPr>
  </w:style>
  <w:style w:type="paragraph" w:styleId="390">
    <w:name w:val="Heading 3"/>
    <w:basedOn w:val="558"/>
    <w:next w:val="558"/>
    <w:link w:val="391"/>
    <w:qFormat/>
    <w:uiPriority w:val="9"/>
    <w:unhideWhenUsed/>
    <w:rPr>
      <w:rFonts w:ascii="Arial" w:hAnsi="Arial" w:cs="Arial" w:eastAsia="Arial"/>
      <w:sz w:val="30"/>
      <w:szCs w:val="30"/>
    </w:rPr>
    <w:pPr>
      <w:keepLines/>
      <w:keepNext/>
      <w:spacing w:after="200" w:before="320"/>
      <w:outlineLvl w:val="2"/>
    </w:pPr>
  </w:style>
  <w:style w:type="character" w:styleId="391">
    <w:name w:val="Heading 3 Char"/>
    <w:link w:val="390"/>
    <w:uiPriority w:val="9"/>
    <w:rPr>
      <w:rFonts w:ascii="Arial" w:hAnsi="Arial" w:cs="Arial" w:eastAsia="Arial"/>
      <w:sz w:val="30"/>
      <w:szCs w:val="30"/>
    </w:rPr>
  </w:style>
  <w:style w:type="paragraph" w:styleId="392">
    <w:name w:val="Heading 4"/>
    <w:basedOn w:val="558"/>
    <w:next w:val="558"/>
    <w:link w:val="393"/>
    <w:qFormat/>
    <w:uiPriority w:val="9"/>
    <w:unhideWhenUsed/>
    <w:rPr>
      <w:rFonts w:ascii="Arial" w:hAnsi="Arial" w:cs="Arial" w:eastAsia="Arial"/>
      <w:b/>
      <w:bCs/>
      <w:sz w:val="26"/>
      <w:szCs w:val="26"/>
    </w:rPr>
    <w:pPr>
      <w:keepLines/>
      <w:keepNext/>
      <w:spacing w:after="200" w:before="320"/>
      <w:outlineLvl w:val="3"/>
    </w:pPr>
  </w:style>
  <w:style w:type="character" w:styleId="393">
    <w:name w:val="Heading 4 Char"/>
    <w:link w:val="392"/>
    <w:uiPriority w:val="9"/>
    <w:rPr>
      <w:rFonts w:ascii="Arial" w:hAnsi="Arial" w:cs="Arial" w:eastAsia="Arial"/>
      <w:b/>
      <w:bCs/>
      <w:sz w:val="26"/>
      <w:szCs w:val="26"/>
    </w:rPr>
  </w:style>
  <w:style w:type="paragraph" w:styleId="394">
    <w:name w:val="Heading 5"/>
    <w:basedOn w:val="558"/>
    <w:next w:val="558"/>
    <w:link w:val="395"/>
    <w:qFormat/>
    <w:uiPriority w:val="9"/>
    <w:unhideWhenUsed/>
    <w:rPr>
      <w:rFonts w:ascii="Arial" w:hAnsi="Arial" w:cs="Arial" w:eastAsia="Arial"/>
      <w:b/>
      <w:bCs/>
      <w:sz w:val="24"/>
      <w:szCs w:val="24"/>
    </w:rPr>
    <w:pPr>
      <w:keepLines/>
      <w:keepNext/>
      <w:spacing w:after="200" w:before="320"/>
      <w:outlineLvl w:val="4"/>
    </w:pPr>
  </w:style>
  <w:style w:type="character" w:styleId="395">
    <w:name w:val="Heading 5 Char"/>
    <w:link w:val="394"/>
    <w:uiPriority w:val="9"/>
    <w:rPr>
      <w:rFonts w:ascii="Arial" w:hAnsi="Arial" w:cs="Arial" w:eastAsia="Arial"/>
      <w:b/>
      <w:bCs/>
      <w:sz w:val="24"/>
      <w:szCs w:val="24"/>
    </w:rPr>
  </w:style>
  <w:style w:type="paragraph" w:styleId="396">
    <w:name w:val="Heading 6"/>
    <w:basedOn w:val="558"/>
    <w:next w:val="558"/>
    <w:link w:val="397"/>
    <w:qFormat/>
    <w:uiPriority w:val="9"/>
    <w:unhideWhenUsed/>
    <w:rPr>
      <w:rFonts w:ascii="Arial" w:hAnsi="Arial" w:cs="Arial" w:eastAsia="Arial"/>
      <w:b/>
      <w:bCs/>
      <w:sz w:val="22"/>
      <w:szCs w:val="22"/>
    </w:rPr>
    <w:pPr>
      <w:keepLines/>
      <w:keepNext/>
      <w:spacing w:after="200" w:before="320"/>
      <w:outlineLvl w:val="5"/>
    </w:pPr>
  </w:style>
  <w:style w:type="character" w:styleId="397">
    <w:name w:val="Heading 6 Char"/>
    <w:link w:val="396"/>
    <w:uiPriority w:val="9"/>
    <w:rPr>
      <w:rFonts w:ascii="Arial" w:hAnsi="Arial" w:cs="Arial" w:eastAsia="Arial"/>
      <w:b/>
      <w:bCs/>
      <w:sz w:val="22"/>
      <w:szCs w:val="22"/>
    </w:rPr>
  </w:style>
  <w:style w:type="paragraph" w:styleId="398">
    <w:name w:val="Heading 7"/>
    <w:basedOn w:val="558"/>
    <w:next w:val="558"/>
    <w:link w:val="399"/>
    <w:qFormat/>
    <w:uiPriority w:val="9"/>
    <w:unhideWhenUsed/>
    <w:rPr>
      <w:rFonts w:ascii="Arial" w:hAnsi="Arial" w:cs="Arial" w:eastAsia="Arial"/>
      <w:b/>
      <w:bCs/>
      <w:i/>
      <w:iCs/>
      <w:sz w:val="22"/>
      <w:szCs w:val="22"/>
    </w:rPr>
    <w:pPr>
      <w:keepLines/>
      <w:keepNext/>
      <w:spacing w:after="200" w:before="320"/>
      <w:outlineLvl w:val="6"/>
    </w:pPr>
  </w:style>
  <w:style w:type="character" w:styleId="399">
    <w:name w:val="Heading 7 Char"/>
    <w:link w:val="398"/>
    <w:uiPriority w:val="9"/>
    <w:rPr>
      <w:rFonts w:ascii="Arial" w:hAnsi="Arial" w:cs="Arial" w:eastAsia="Arial"/>
      <w:b/>
      <w:bCs/>
      <w:i/>
      <w:iCs/>
      <w:sz w:val="22"/>
      <w:szCs w:val="22"/>
    </w:rPr>
  </w:style>
  <w:style w:type="paragraph" w:styleId="400">
    <w:name w:val="Heading 8"/>
    <w:basedOn w:val="558"/>
    <w:next w:val="558"/>
    <w:link w:val="401"/>
    <w:qFormat/>
    <w:uiPriority w:val="9"/>
    <w:unhideWhenUsed/>
    <w:rPr>
      <w:rFonts w:ascii="Arial" w:hAnsi="Arial" w:cs="Arial" w:eastAsia="Arial"/>
      <w:i/>
      <w:iCs/>
      <w:sz w:val="22"/>
      <w:szCs w:val="22"/>
    </w:rPr>
    <w:pPr>
      <w:keepLines/>
      <w:keepNext/>
      <w:spacing w:after="200" w:before="320"/>
      <w:outlineLvl w:val="7"/>
    </w:pPr>
  </w:style>
  <w:style w:type="character" w:styleId="401">
    <w:name w:val="Heading 8 Char"/>
    <w:link w:val="400"/>
    <w:uiPriority w:val="9"/>
    <w:rPr>
      <w:rFonts w:ascii="Arial" w:hAnsi="Arial" w:cs="Arial" w:eastAsia="Arial"/>
      <w:i/>
      <w:iCs/>
      <w:sz w:val="22"/>
      <w:szCs w:val="22"/>
    </w:rPr>
  </w:style>
  <w:style w:type="paragraph" w:styleId="402">
    <w:name w:val="Heading 9"/>
    <w:basedOn w:val="558"/>
    <w:next w:val="558"/>
    <w:link w:val="403"/>
    <w:qFormat/>
    <w:uiPriority w:val="9"/>
    <w:unhideWhenUsed/>
    <w:rPr>
      <w:rFonts w:ascii="Arial" w:hAnsi="Arial" w:cs="Arial" w:eastAsia="Arial"/>
      <w:i/>
      <w:iCs/>
      <w:sz w:val="21"/>
      <w:szCs w:val="21"/>
    </w:rPr>
    <w:pPr>
      <w:keepLines/>
      <w:keepNext/>
      <w:spacing w:after="200" w:before="320"/>
      <w:outlineLvl w:val="8"/>
    </w:pPr>
  </w:style>
  <w:style w:type="character" w:styleId="403">
    <w:name w:val="Heading 9 Char"/>
    <w:link w:val="402"/>
    <w:uiPriority w:val="9"/>
    <w:rPr>
      <w:rFonts w:ascii="Arial" w:hAnsi="Arial" w:cs="Arial" w:eastAsia="Arial"/>
      <w:i/>
      <w:iCs/>
      <w:sz w:val="21"/>
      <w:szCs w:val="21"/>
    </w:rPr>
  </w:style>
  <w:style w:type="paragraph" w:styleId="404">
    <w:name w:val="List Paragraph"/>
    <w:basedOn w:val="558"/>
    <w:qFormat/>
    <w:uiPriority w:val="34"/>
    <w:pPr>
      <w:contextualSpacing w:val="true"/>
      <w:ind w:left="720"/>
    </w:pPr>
  </w:style>
  <w:style w:type="paragraph" w:styleId="405">
    <w:name w:val="No Spacing"/>
    <w:qFormat/>
    <w:uiPriority w:val="1"/>
    <w:pPr>
      <w:spacing w:lineRule="auto" w:line="240" w:after="0" w:before="0"/>
    </w:pPr>
  </w:style>
  <w:style w:type="paragraph" w:styleId="406">
    <w:name w:val="Title"/>
    <w:basedOn w:val="558"/>
    <w:next w:val="558"/>
    <w:link w:val="407"/>
    <w:qFormat/>
    <w:uiPriority w:val="10"/>
    <w:rPr>
      <w:sz w:val="48"/>
      <w:szCs w:val="48"/>
    </w:rPr>
    <w:pPr>
      <w:contextualSpacing w:val="true"/>
      <w:spacing w:after="200" w:before="300"/>
    </w:pPr>
  </w:style>
  <w:style w:type="character" w:styleId="407">
    <w:name w:val="Title Char"/>
    <w:link w:val="406"/>
    <w:uiPriority w:val="10"/>
    <w:rPr>
      <w:sz w:val="48"/>
      <w:szCs w:val="48"/>
    </w:rPr>
  </w:style>
  <w:style w:type="paragraph" w:styleId="408">
    <w:name w:val="Subtitle"/>
    <w:basedOn w:val="558"/>
    <w:next w:val="558"/>
    <w:link w:val="409"/>
    <w:qFormat/>
    <w:uiPriority w:val="11"/>
    <w:rPr>
      <w:sz w:val="24"/>
      <w:szCs w:val="24"/>
    </w:rPr>
    <w:pPr>
      <w:spacing w:after="200" w:before="200"/>
    </w:pPr>
  </w:style>
  <w:style w:type="character" w:styleId="409">
    <w:name w:val="Subtitle Char"/>
    <w:link w:val="408"/>
    <w:uiPriority w:val="11"/>
    <w:rPr>
      <w:sz w:val="24"/>
      <w:szCs w:val="24"/>
    </w:rPr>
  </w:style>
  <w:style w:type="paragraph" w:styleId="410">
    <w:name w:val="Quote"/>
    <w:basedOn w:val="558"/>
    <w:next w:val="558"/>
    <w:link w:val="411"/>
    <w:qFormat/>
    <w:uiPriority w:val="29"/>
    <w:rPr>
      <w:i/>
    </w:rPr>
    <w:pPr>
      <w:ind w:left="720" w:right="720"/>
    </w:pPr>
  </w:style>
  <w:style w:type="character" w:styleId="411">
    <w:name w:val="Quote Char"/>
    <w:link w:val="410"/>
    <w:uiPriority w:val="29"/>
    <w:rPr>
      <w:i/>
    </w:rPr>
  </w:style>
  <w:style w:type="paragraph" w:styleId="412">
    <w:name w:val="Intense Quote"/>
    <w:basedOn w:val="558"/>
    <w:next w:val="558"/>
    <w:link w:val="413"/>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413">
    <w:name w:val="Intense Quote Char"/>
    <w:link w:val="412"/>
    <w:uiPriority w:val="30"/>
    <w:rPr>
      <w:i/>
    </w:rPr>
  </w:style>
  <w:style w:type="paragraph" w:styleId="414">
    <w:name w:val="Header"/>
    <w:basedOn w:val="558"/>
    <w:link w:val="415"/>
    <w:uiPriority w:val="99"/>
    <w:unhideWhenUsed/>
    <w:pPr>
      <w:spacing w:lineRule="auto" w:line="240" w:after="0"/>
      <w:tabs>
        <w:tab w:val="center" w:pos="7143" w:leader="none"/>
        <w:tab w:val="right" w:pos="14287" w:leader="none"/>
      </w:tabs>
    </w:pPr>
  </w:style>
  <w:style w:type="character" w:styleId="415">
    <w:name w:val="Header Char"/>
    <w:link w:val="414"/>
    <w:uiPriority w:val="99"/>
  </w:style>
  <w:style w:type="paragraph" w:styleId="416">
    <w:name w:val="Footer"/>
    <w:basedOn w:val="558"/>
    <w:link w:val="417"/>
    <w:uiPriority w:val="99"/>
    <w:unhideWhenUsed/>
    <w:pPr>
      <w:spacing w:lineRule="auto" w:line="240" w:after="0"/>
      <w:tabs>
        <w:tab w:val="center" w:pos="7143" w:leader="none"/>
        <w:tab w:val="right" w:pos="14287" w:leader="none"/>
      </w:tabs>
    </w:pPr>
  </w:style>
  <w:style w:type="character" w:styleId="417">
    <w:name w:val="Footer Char"/>
    <w:link w:val="416"/>
    <w:uiPriority w:val="99"/>
  </w:style>
  <w:style w:type="table" w:styleId="418">
    <w:name w:val="Table Grid"/>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19">
    <w:name w:val="Table Grid Light"/>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20">
    <w:name w:val="Plain Table 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21">
    <w:name w:val="Plain Table 2"/>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22">
    <w:name w:val="Plain Table 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23">
    <w:name w:val="Plain Table 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24">
    <w:name w:val="Plain Table 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25">
    <w:name w:val="Grid Table 1 Light"/>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426">
    <w:name w:val="Grid Table 1 Light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427">
    <w:name w:val="Grid Table 1 Light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428">
    <w:name w:val="Grid Table 1 Light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429">
    <w:name w:val="Grid Table 1 Light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430">
    <w:name w:val="Grid Table 1 Light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431">
    <w:name w:val="Grid Table 1 Light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432">
    <w:name w:val="Grid Table 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433">
    <w:name w:val="Grid Table 2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434">
    <w:name w:val="Grid Table 2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435">
    <w:name w:val="Grid Table 2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436">
    <w:name w:val="Grid Table 2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437">
    <w:name w:val="Grid Table 2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438">
    <w:name w:val="Grid Table 2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439">
    <w:name w:val="Grid Table 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0">
    <w:name w:val="Grid Table 3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1">
    <w:name w:val="Grid Table 3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2">
    <w:name w:val="Grid Table 3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3">
    <w:name w:val="Grid Table 3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4">
    <w:name w:val="Grid Table 3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5">
    <w:name w:val="Grid Table 3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6">
    <w:name w:val="Grid Table 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47">
    <w:name w:val="Grid Table 4 - Accent 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448">
    <w:name w:val="Grid Table 4 - Accent 2"/>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449">
    <w:name w:val="Grid Table 4 - Accent 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450">
    <w:name w:val="Grid Table 4 - Accent 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451">
    <w:name w:val="Grid Table 4 - Accent 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452">
    <w:name w:val="Grid Table 4 - Accent 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453">
    <w:name w:val="Grid Table 5 Dark"/>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454">
    <w:name w:val="Grid Table 5 Dark- Accent 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455">
    <w:name w:val="Grid Table 5 Dark - Accent 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456">
    <w:name w:val="Grid Table 5 Dark - Accent 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457">
    <w:name w:val="Grid Table 5 Dark- Accent 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458">
    <w:name w:val="Grid Table 5 Dark - Accent 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459">
    <w:name w:val="Grid Table 5 Dark - Accent 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460">
    <w:name w:val="Grid Table 6 Colorful"/>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461">
    <w:name w:val="Grid Table 6 Colorful - Accent 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462">
    <w:name w:val="Grid Table 6 Colorful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463">
    <w:name w:val="Grid Table 6 Colorful - Accent 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464">
    <w:name w:val="Grid Table 6 Colorful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465">
    <w:name w:val="Grid Table 6 Colorful - Accent 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466">
    <w:name w:val="Grid Table 6 Colorful - Accent 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467">
    <w:name w:val="Grid Table 7 Colorful"/>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468">
    <w:name w:val="Grid Table 7 Colorful - Accent 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auto"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val="clear" w:color="auto"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auto" w:fill="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469">
    <w:name w:val="Grid Table 7 Colorful - Accent 2"/>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470">
    <w:name w:val="Grid Table 7 Colorful - Accent 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auto"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val="clear" w:color="auto"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auto" w:fill="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471">
    <w:name w:val="Grid Table 7 Colorful - Accent 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472">
    <w:name w:val="Grid Table 7 Colorful - Accent 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auto"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val="clear" w:color="auto"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auto" w:fill="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473">
    <w:name w:val="Grid Table 7 Colorful - Accent 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auto"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val="clear" w:color="auto"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auto" w:fill="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474">
    <w:name w:val="List Table 1 Light"/>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475">
    <w:name w:val="List Table 1 Light - Accent 1"/>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476">
    <w:name w:val="List Table 1 Light - Accent 2"/>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477">
    <w:name w:val="List Table 1 Light - Accent 3"/>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478">
    <w:name w:val="List Table 1 Light - Accent 4"/>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479">
    <w:name w:val="List Table 1 Light - Accent 5"/>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480">
    <w:name w:val="List Table 1 Light - Accent 6"/>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481">
    <w:name w:val="List Table 2"/>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482">
    <w:name w:val="List Table 2 - Accent 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483">
    <w:name w:val="List Table 2 - Accent 2"/>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484">
    <w:name w:val="List Table 2 - Accent 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485">
    <w:name w:val="List Table 2 - Accent 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486">
    <w:name w:val="List Table 2 - Accent 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487">
    <w:name w:val="List Table 2 - Accent 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488">
    <w:name w:val="List Table 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489">
    <w:name w:val="List Table 3 - Accent 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490">
    <w:name w:val="List Table 3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491">
    <w:name w:val="List Table 3 - Accent 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492">
    <w:name w:val="List Table 3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493">
    <w:name w:val="List Table 3 - Accent 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494">
    <w:name w:val="List Table 3 - Accent 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495">
    <w:name w:val="List Table 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496">
    <w:name w:val="List Table 4 - Accent 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497">
    <w:name w:val="List Table 4 - Accent 2"/>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498">
    <w:name w:val="List Table 4 - Accent 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499">
    <w:name w:val="List Table 4 - Accent 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500">
    <w:name w:val="List Table 4 - Accent 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501">
    <w:name w:val="List Table 4 - Accent 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502">
    <w:name w:val="List Table 5 Dark"/>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3">
    <w:name w:val="List Table 5 Dark - Accent 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4">
    <w:name w:val="List Table 5 Dark - Accent 2"/>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5">
    <w:name w:val="List Table 5 Dark - Accent 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6">
    <w:name w:val="List Table 5 Dark - Accent 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7">
    <w:name w:val="List Table 5 Dark - Accent 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8">
    <w:name w:val="List Table 5 Dark - Accent 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9">
    <w:name w:val="List Table 6 Colorful"/>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510">
    <w:name w:val="List Table 6 Colorful - Accent 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511">
    <w:name w:val="List Table 6 Colorful - Accent 2"/>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512">
    <w:name w:val="List Table 6 Colorful - Accent 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513">
    <w:name w:val="List Table 6 Colorful - Accent 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514">
    <w:name w:val="List Table 6 Colorful - Accent 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515">
    <w:name w:val="List Table 6 Colorful - Accent 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516">
    <w:name w:val="List Table 7 Colorful"/>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517">
    <w:name w:val="List Table 7 Colorful - Accent 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auto"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val="clear" w:color="auto"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auto" w:fill="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518">
    <w:name w:val="List Table 7 Colorful - Accent 2"/>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519">
    <w:name w:val="List Table 7 Colorful - Accent 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auto"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val="clear" w:color="auto"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auto" w:fill="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520">
    <w:name w:val="List Table 7 Colorful - Accent 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521">
    <w:name w:val="List Table 7 Colorful - Accent 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auto"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val="clear" w:color="auto"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auto" w:fill="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522">
    <w:name w:val="List Table 7 Colorful - Accent 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auto"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val="clear" w:color="auto"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auto" w:fill="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523">
    <w:name w:val="Lined - Accent"/>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524">
    <w:name w:val="Lined - Accent 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525">
    <w:name w:val="Lined - Accent 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526">
    <w:name w:val="Lined - Accent 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527">
    <w:name w:val="Lined - Accent 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528">
    <w:name w:val="Lined - Accent 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529">
    <w:name w:val="Lined - Accent 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530">
    <w:name w:val="Bordered &amp; Lined - Accent"/>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531">
    <w:name w:val="Bordered &amp; Lined - Accent 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532">
    <w:name w:val="Bordered &amp; Lined - Accent 2"/>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533">
    <w:name w:val="Bordered &amp; Lined - Accent 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534">
    <w:name w:val="Bordered &amp; Lined - Accent 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535">
    <w:name w:val="Bordered &amp; Lined - Accent 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536">
    <w:name w:val="Bordered &amp; Lined - Accent 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537">
    <w:name w:val="Bordered"/>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538">
    <w:name w:val="Bordered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539">
    <w:name w:val="Bordered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540">
    <w:name w:val="Bordered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541">
    <w:name w:val="Bordered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542">
    <w:name w:val="Bordered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543">
    <w:name w:val="Bordered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544">
    <w:name w:val="Hyperlink"/>
    <w:uiPriority w:val="99"/>
    <w:unhideWhenUsed/>
    <w:rPr>
      <w:color w:val="0000FF" w:themeColor="hyperlink"/>
      <w:u w:val="single"/>
    </w:rPr>
  </w:style>
  <w:style w:type="paragraph" w:styleId="545">
    <w:name w:val="footnote text"/>
    <w:basedOn w:val="558"/>
    <w:link w:val="546"/>
    <w:uiPriority w:val="99"/>
    <w:semiHidden/>
    <w:unhideWhenUsed/>
    <w:rPr>
      <w:sz w:val="18"/>
    </w:rPr>
    <w:pPr>
      <w:spacing w:lineRule="auto" w:line="240" w:after="40"/>
    </w:pPr>
  </w:style>
  <w:style w:type="character" w:styleId="546">
    <w:name w:val="Footnote Text Char"/>
    <w:link w:val="545"/>
    <w:uiPriority w:val="99"/>
    <w:rPr>
      <w:sz w:val="18"/>
    </w:rPr>
  </w:style>
  <w:style w:type="character" w:styleId="547">
    <w:name w:val="footnote reference"/>
    <w:uiPriority w:val="99"/>
    <w:unhideWhenUsed/>
    <w:rPr>
      <w:vertAlign w:val="superscript"/>
    </w:rPr>
  </w:style>
  <w:style w:type="paragraph" w:styleId="548">
    <w:name w:val="toc 1"/>
    <w:basedOn w:val="558"/>
    <w:next w:val="558"/>
    <w:uiPriority w:val="39"/>
    <w:unhideWhenUsed/>
    <w:pPr>
      <w:ind w:left="0" w:right="0" w:firstLine="0"/>
      <w:spacing w:after="57"/>
    </w:pPr>
  </w:style>
  <w:style w:type="paragraph" w:styleId="549">
    <w:name w:val="toc 2"/>
    <w:basedOn w:val="558"/>
    <w:next w:val="558"/>
    <w:uiPriority w:val="39"/>
    <w:unhideWhenUsed/>
    <w:pPr>
      <w:ind w:left="283" w:right="0" w:firstLine="0"/>
      <w:spacing w:after="57"/>
    </w:pPr>
  </w:style>
  <w:style w:type="paragraph" w:styleId="550">
    <w:name w:val="toc 3"/>
    <w:basedOn w:val="558"/>
    <w:next w:val="558"/>
    <w:uiPriority w:val="39"/>
    <w:unhideWhenUsed/>
    <w:pPr>
      <w:ind w:left="567" w:right="0" w:firstLine="0"/>
      <w:spacing w:after="57"/>
    </w:pPr>
  </w:style>
  <w:style w:type="paragraph" w:styleId="551">
    <w:name w:val="toc 4"/>
    <w:basedOn w:val="558"/>
    <w:next w:val="558"/>
    <w:uiPriority w:val="39"/>
    <w:unhideWhenUsed/>
    <w:pPr>
      <w:ind w:left="850" w:right="0" w:firstLine="0"/>
      <w:spacing w:after="57"/>
    </w:pPr>
  </w:style>
  <w:style w:type="paragraph" w:styleId="552">
    <w:name w:val="toc 5"/>
    <w:basedOn w:val="558"/>
    <w:next w:val="558"/>
    <w:uiPriority w:val="39"/>
    <w:unhideWhenUsed/>
    <w:pPr>
      <w:ind w:left="1134" w:right="0" w:firstLine="0"/>
      <w:spacing w:after="57"/>
    </w:pPr>
  </w:style>
  <w:style w:type="paragraph" w:styleId="553">
    <w:name w:val="toc 6"/>
    <w:basedOn w:val="558"/>
    <w:next w:val="558"/>
    <w:uiPriority w:val="39"/>
    <w:unhideWhenUsed/>
    <w:pPr>
      <w:ind w:left="1417" w:right="0" w:firstLine="0"/>
      <w:spacing w:after="57"/>
    </w:pPr>
  </w:style>
  <w:style w:type="paragraph" w:styleId="554">
    <w:name w:val="toc 7"/>
    <w:basedOn w:val="558"/>
    <w:next w:val="558"/>
    <w:uiPriority w:val="39"/>
    <w:unhideWhenUsed/>
    <w:pPr>
      <w:ind w:left="1701" w:right="0" w:firstLine="0"/>
      <w:spacing w:after="57"/>
    </w:pPr>
  </w:style>
  <w:style w:type="paragraph" w:styleId="555">
    <w:name w:val="toc 8"/>
    <w:basedOn w:val="558"/>
    <w:next w:val="558"/>
    <w:uiPriority w:val="39"/>
    <w:unhideWhenUsed/>
    <w:pPr>
      <w:ind w:left="1984" w:right="0" w:firstLine="0"/>
      <w:spacing w:after="57"/>
    </w:pPr>
  </w:style>
  <w:style w:type="paragraph" w:styleId="556">
    <w:name w:val="toc 9"/>
    <w:basedOn w:val="558"/>
    <w:next w:val="558"/>
    <w:uiPriority w:val="39"/>
    <w:unhideWhenUsed/>
    <w:pPr>
      <w:ind w:left="2268" w:right="0" w:firstLine="0"/>
      <w:spacing w:after="57"/>
    </w:pPr>
  </w:style>
  <w:style w:type="paragraph" w:styleId="557">
    <w:name w:val="TOC Heading"/>
    <w:uiPriority w:val="39"/>
    <w:unhideWhenUsed/>
  </w:style>
  <w:style w:type="paragraph" w:styleId="558" w:default="1">
    <w:name w:val="Normal"/>
    <w:next w:val="558"/>
    <w:link w:val="558"/>
    <w:rPr>
      <w:sz w:val="22"/>
      <w:szCs w:val="22"/>
      <w:lang w:val="pt-BR" w:bidi="ar-SA" w:eastAsia="en-US"/>
    </w:rPr>
    <w:pPr>
      <w:spacing w:lineRule="auto" w:line="276" w:after="200"/>
    </w:pPr>
  </w:style>
  <w:style w:type="character" w:styleId="559">
    <w:name w:val="Fonte parág. padrão"/>
    <w:next w:val="559"/>
    <w:link w:val="558"/>
  </w:style>
  <w:style w:type="table" w:styleId="560">
    <w:name w:val="Tabela normal"/>
    <w:next w:val="560"/>
    <w:link w:val="558"/>
    <w:semiHidden/>
    <w:tblPr/>
  </w:style>
  <w:style w:type="numbering" w:styleId="561">
    <w:name w:val="Sem lista"/>
    <w:next w:val="561"/>
    <w:link w:val="558"/>
    <w:semiHidden/>
  </w:style>
  <w:style w:type="character" w:styleId="562">
    <w:name w:val="Forte"/>
    <w:next w:val="562"/>
    <w:link w:val="558"/>
    <w:rPr>
      <w:b/>
      <w:bCs/>
    </w:rPr>
  </w:style>
  <w:style w:type="paragraph" w:styleId="563">
    <w:name w:val="Normal (Web)"/>
    <w:basedOn w:val="558"/>
    <w:next w:val="563"/>
    <w:link w:val="558"/>
    <w:rPr>
      <w:rFonts w:ascii="Times New Roman" w:hAnsi="Times New Roman" w:eastAsia="Times New Roman"/>
      <w:sz w:val="24"/>
      <w:szCs w:val="24"/>
      <w:lang w:eastAsia="pt-BR"/>
    </w:rPr>
    <w:pPr>
      <w:spacing w:lineRule="auto" w:line="240" w:after="100" w:afterAutospacing="1" w:before="100" w:beforeAutospacing="1"/>
    </w:pPr>
  </w:style>
  <w:style w:type="table" w:styleId="564">
    <w:name w:val="Tabela com grade"/>
    <w:basedOn w:val="560"/>
    <w:next w:val="564"/>
    <w:link w:val="558"/>
    <w:rPr>
      <w:rFonts w:ascii="Calibri" w:hAnsi="Calibri" w:eastAsia="Calibri"/>
      <w:sz w:val="22"/>
      <w:szCs w:val="22"/>
      <w:lang w:eastAsia="en-US"/>
    </w:rPr>
    <w:tblPr/>
  </w:style>
  <w:style w:type="character" w:styleId="565" w:default="1">
    <w:name w:val="Default Paragraph Font"/>
    <w:uiPriority w:val="1"/>
    <w:semiHidden/>
    <w:unhideWhenUsed/>
  </w:style>
  <w:style w:type="numbering" w:styleId="566" w:default="1">
    <w:name w:val="No List"/>
    <w:uiPriority w:val="99"/>
    <w:semiHidden/>
    <w:unhideWhenUsed/>
  </w:style>
  <w:style w:type="table" w:styleId="56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ONLYOFFICE/5.4.2.30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2020-10-02T18:58:19Z</dcterms:modified>
</cp:coreProperties>
</file>