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AC" w:rsidRPr="00BA3E84" w:rsidRDefault="003123AC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P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9F41EA" w:rsidRDefault="009F41EA" w:rsidP="00BA3E84">
      <w:pPr>
        <w:spacing w:after="0" w:line="240" w:lineRule="auto"/>
        <w:ind w:firstLine="0"/>
        <w:jc w:val="center"/>
        <w:rPr>
          <w:b/>
        </w:rPr>
      </w:pPr>
    </w:p>
    <w:p w:rsidR="002E5AC0" w:rsidRDefault="002E5AC0" w:rsidP="00BA3E84">
      <w:pPr>
        <w:spacing w:after="0" w:line="240" w:lineRule="auto"/>
        <w:ind w:firstLine="0"/>
        <w:jc w:val="center"/>
        <w:rPr>
          <w:b/>
        </w:rPr>
      </w:pPr>
    </w:p>
    <w:p w:rsidR="006B06B8" w:rsidRDefault="006B06B8" w:rsidP="00BA3E84">
      <w:pPr>
        <w:spacing w:after="0" w:line="240" w:lineRule="auto"/>
        <w:ind w:firstLine="0"/>
        <w:jc w:val="center"/>
        <w:rPr>
          <w:rFonts w:cs="Arial"/>
        </w:rPr>
      </w:pPr>
    </w:p>
    <w:p w:rsidR="006B06B8" w:rsidRDefault="006B06B8" w:rsidP="00BA3E84">
      <w:pPr>
        <w:spacing w:after="0" w:line="240" w:lineRule="auto"/>
        <w:ind w:firstLine="0"/>
        <w:jc w:val="center"/>
        <w:rPr>
          <w:rFonts w:cs="Arial"/>
        </w:rPr>
      </w:pPr>
    </w:p>
    <w:p w:rsidR="006B06B8" w:rsidRDefault="006B06B8" w:rsidP="00BA3E84">
      <w:pPr>
        <w:spacing w:after="0" w:line="240" w:lineRule="auto"/>
        <w:ind w:firstLine="0"/>
        <w:jc w:val="center"/>
        <w:rPr>
          <w:rFonts w:cs="Arial"/>
        </w:rPr>
      </w:pPr>
    </w:p>
    <w:p w:rsidR="006B06B8" w:rsidRDefault="006B06B8" w:rsidP="00BA3E84">
      <w:pPr>
        <w:spacing w:after="0" w:line="240" w:lineRule="auto"/>
        <w:ind w:firstLine="0"/>
        <w:jc w:val="center"/>
        <w:rPr>
          <w:rFonts w:cs="Arial"/>
        </w:rPr>
      </w:pPr>
    </w:p>
    <w:p w:rsidR="003123AC" w:rsidRPr="003251B7" w:rsidRDefault="003123AC" w:rsidP="00BA3E84">
      <w:pPr>
        <w:spacing w:after="0" w:line="240" w:lineRule="auto"/>
        <w:ind w:firstLine="0"/>
        <w:jc w:val="center"/>
        <w:rPr>
          <w:rFonts w:cs="Arial"/>
        </w:rPr>
      </w:pPr>
      <w:r w:rsidRPr="003251B7">
        <w:rPr>
          <w:rFonts w:cs="Arial"/>
        </w:rPr>
        <w:t>PLANO ANUAL DE AUDITORIA</w:t>
      </w:r>
      <w:r w:rsidR="00C228CC" w:rsidRPr="003251B7">
        <w:rPr>
          <w:rFonts w:cs="Arial"/>
        </w:rPr>
        <w:t xml:space="preserve"> (PAA)</w:t>
      </w:r>
      <w:r w:rsidR="009F41EA" w:rsidRPr="003251B7">
        <w:rPr>
          <w:rFonts w:cs="Arial"/>
        </w:rPr>
        <w:t xml:space="preserve"> </w:t>
      </w:r>
      <w:r w:rsidR="00AD0524" w:rsidRPr="003251B7">
        <w:rPr>
          <w:rFonts w:cs="Arial"/>
        </w:rPr>
        <w:t>2017</w:t>
      </w:r>
    </w:p>
    <w:p w:rsidR="00BA3E84" w:rsidRPr="003251B7" w:rsidRDefault="00BA3E84" w:rsidP="00BA3E84">
      <w:pPr>
        <w:spacing w:after="0" w:line="240" w:lineRule="auto"/>
        <w:ind w:firstLine="0"/>
        <w:jc w:val="center"/>
        <w:rPr>
          <w:rFonts w:cs="Arial"/>
        </w:rPr>
      </w:pPr>
    </w:p>
    <w:p w:rsidR="00BA3E84" w:rsidRPr="003251B7" w:rsidRDefault="00BA3E84" w:rsidP="00BA3E84">
      <w:pPr>
        <w:spacing w:after="0" w:line="240" w:lineRule="auto"/>
        <w:ind w:firstLine="0"/>
        <w:jc w:val="center"/>
        <w:rPr>
          <w:rFonts w:cs="Arial"/>
        </w:rPr>
      </w:pPr>
    </w:p>
    <w:p w:rsidR="00BA3E84" w:rsidRPr="003251B7" w:rsidRDefault="0029216F" w:rsidP="0029216F">
      <w:pPr>
        <w:spacing w:after="0" w:line="240" w:lineRule="auto"/>
        <w:ind w:left="5670" w:firstLine="0"/>
        <w:rPr>
          <w:rFonts w:cs="Arial"/>
        </w:rPr>
      </w:pPr>
      <w:r w:rsidRPr="003251B7">
        <w:rPr>
          <w:rFonts w:cs="Arial"/>
        </w:rPr>
        <w:t>Elaborado pela Secretaria de Controle Interno e Auditoria.</w:t>
      </w:r>
    </w:p>
    <w:p w:rsidR="00BA3E84" w:rsidRPr="0029216F" w:rsidRDefault="00BA3E84" w:rsidP="0029216F">
      <w:pPr>
        <w:spacing w:after="0" w:line="240" w:lineRule="auto"/>
        <w:ind w:left="5670" w:firstLine="0"/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BA3E84" w:rsidRDefault="00BA3E84" w:rsidP="00BA3E84">
      <w:pPr>
        <w:spacing w:after="0" w:line="240" w:lineRule="auto"/>
        <w:ind w:firstLine="0"/>
        <w:jc w:val="center"/>
        <w:rPr>
          <w:b/>
        </w:rPr>
      </w:pPr>
    </w:p>
    <w:p w:rsidR="003123AC" w:rsidRPr="00BA3E84" w:rsidRDefault="003123AC" w:rsidP="00BA3E84">
      <w:pPr>
        <w:spacing w:after="0" w:line="240" w:lineRule="auto"/>
        <w:ind w:firstLine="0"/>
        <w:jc w:val="center"/>
        <w:rPr>
          <w:b/>
        </w:rPr>
      </w:pPr>
    </w:p>
    <w:p w:rsidR="003123AC" w:rsidRPr="00BA3E84" w:rsidRDefault="003123AC" w:rsidP="00BA3E84">
      <w:pPr>
        <w:spacing w:after="0" w:line="240" w:lineRule="auto"/>
        <w:ind w:firstLine="0"/>
        <w:jc w:val="center"/>
        <w:rPr>
          <w:b/>
        </w:rPr>
      </w:pPr>
    </w:p>
    <w:p w:rsidR="003123AC" w:rsidRPr="00BA3E84" w:rsidRDefault="003123AC" w:rsidP="00BA3E84">
      <w:pPr>
        <w:spacing w:after="0" w:line="240" w:lineRule="auto"/>
        <w:ind w:firstLine="0"/>
        <w:jc w:val="center"/>
        <w:rPr>
          <w:b/>
        </w:rPr>
      </w:pPr>
    </w:p>
    <w:p w:rsidR="003123AC" w:rsidRPr="00BA3E84" w:rsidRDefault="003123AC" w:rsidP="00BA3E84">
      <w:pPr>
        <w:spacing w:after="0" w:line="240" w:lineRule="auto"/>
        <w:ind w:firstLine="0"/>
        <w:jc w:val="center"/>
        <w:rPr>
          <w:b/>
        </w:rPr>
      </w:pPr>
    </w:p>
    <w:p w:rsidR="003123AC" w:rsidRPr="00BA3E84" w:rsidRDefault="003123AC" w:rsidP="00BA3E84">
      <w:pPr>
        <w:spacing w:after="0" w:line="240" w:lineRule="auto"/>
        <w:ind w:firstLine="0"/>
        <w:jc w:val="center"/>
        <w:rPr>
          <w:b/>
        </w:rPr>
      </w:pPr>
    </w:p>
    <w:p w:rsidR="003123AC" w:rsidRPr="00BA3E84" w:rsidRDefault="003123AC" w:rsidP="00BA3E84">
      <w:pPr>
        <w:spacing w:after="0" w:line="240" w:lineRule="auto"/>
        <w:ind w:firstLine="0"/>
        <w:jc w:val="center"/>
        <w:rPr>
          <w:b/>
        </w:rPr>
      </w:pPr>
    </w:p>
    <w:p w:rsidR="009F41EA" w:rsidRDefault="009F41EA" w:rsidP="00BA3E84">
      <w:pPr>
        <w:spacing w:after="0" w:line="240" w:lineRule="auto"/>
        <w:ind w:firstLine="0"/>
        <w:jc w:val="center"/>
        <w:rPr>
          <w:b/>
        </w:rPr>
      </w:pPr>
    </w:p>
    <w:p w:rsidR="009F41EA" w:rsidRDefault="009F41EA" w:rsidP="00BA3E84">
      <w:pPr>
        <w:spacing w:after="0" w:line="240" w:lineRule="auto"/>
        <w:ind w:firstLine="0"/>
        <w:jc w:val="center"/>
        <w:rPr>
          <w:b/>
        </w:rPr>
      </w:pPr>
    </w:p>
    <w:p w:rsidR="006B06B8" w:rsidRDefault="006B06B8" w:rsidP="006B06B8">
      <w:pPr>
        <w:tabs>
          <w:tab w:val="left" w:pos="1611"/>
        </w:tabs>
        <w:spacing w:after="0" w:line="240" w:lineRule="auto"/>
        <w:ind w:firstLine="0"/>
        <w:rPr>
          <w:b/>
        </w:rPr>
      </w:pPr>
      <w:r>
        <w:rPr>
          <w:b/>
        </w:rPr>
        <w:tab/>
      </w:r>
    </w:p>
    <w:p w:rsidR="006B06B8" w:rsidRDefault="006B06B8" w:rsidP="00491649">
      <w:pPr>
        <w:spacing w:after="0"/>
        <w:rPr>
          <w:rFonts w:cs="Arial"/>
        </w:rPr>
      </w:pPr>
    </w:p>
    <w:p w:rsidR="006B06B8" w:rsidRDefault="006B06B8" w:rsidP="00491649">
      <w:pPr>
        <w:spacing w:after="0"/>
        <w:rPr>
          <w:rFonts w:cs="Arial"/>
        </w:rPr>
      </w:pPr>
    </w:p>
    <w:p w:rsidR="006B06B8" w:rsidRDefault="006B06B8" w:rsidP="00491649">
      <w:pPr>
        <w:spacing w:after="0"/>
        <w:rPr>
          <w:rFonts w:cs="Arial"/>
        </w:rPr>
      </w:pPr>
    </w:p>
    <w:p w:rsidR="006B06B8" w:rsidRDefault="006B06B8" w:rsidP="00491649">
      <w:pPr>
        <w:spacing w:after="0"/>
        <w:rPr>
          <w:rFonts w:cs="Arial"/>
        </w:rPr>
      </w:pPr>
    </w:p>
    <w:p w:rsidR="006B06B8" w:rsidRDefault="006B06B8" w:rsidP="00491649">
      <w:pPr>
        <w:spacing w:after="0"/>
        <w:rPr>
          <w:rFonts w:cs="Arial"/>
        </w:rPr>
      </w:pPr>
    </w:p>
    <w:p w:rsidR="00AF01C1" w:rsidRDefault="00AF01C1" w:rsidP="00491649">
      <w:pPr>
        <w:spacing w:after="0"/>
        <w:rPr>
          <w:rFonts w:cs="Arial"/>
        </w:rPr>
      </w:pPr>
      <w:r w:rsidRPr="00B07620">
        <w:rPr>
          <w:rFonts w:cs="Arial"/>
        </w:rPr>
        <w:lastRenderedPageBreak/>
        <w:t xml:space="preserve">Trata-se de proposta do Plano Anual de Auditoria </w:t>
      </w:r>
      <w:r w:rsidR="00BC1A15">
        <w:rPr>
          <w:rFonts w:cs="Arial"/>
        </w:rPr>
        <w:t xml:space="preserve">elaborada pela Secretaria de Controle Interno e Auditoria (SCI), ora </w:t>
      </w:r>
      <w:r w:rsidRPr="00B07620">
        <w:rPr>
          <w:rFonts w:cs="Arial"/>
        </w:rPr>
        <w:t>submet</w:t>
      </w:r>
      <w:r w:rsidR="00BC1A15">
        <w:rPr>
          <w:rFonts w:cs="Arial"/>
        </w:rPr>
        <w:t xml:space="preserve">ida </w:t>
      </w:r>
      <w:r w:rsidRPr="00B07620">
        <w:rPr>
          <w:rFonts w:cs="Arial"/>
        </w:rPr>
        <w:t xml:space="preserve">à Presidência deste Tribunal, para aprovação, em cumprimento o artigo 9º da Resolução CNJ 171/2013. </w:t>
      </w:r>
    </w:p>
    <w:p w:rsidR="000647BD" w:rsidRDefault="000647BD" w:rsidP="000647BD">
      <w:pPr>
        <w:spacing w:after="0"/>
        <w:rPr>
          <w:rFonts w:cs="Arial"/>
        </w:rPr>
      </w:pPr>
      <w:r>
        <w:rPr>
          <w:rFonts w:cs="Arial"/>
        </w:rPr>
        <w:t>O rol de temas consta na tabela anexa.</w:t>
      </w:r>
    </w:p>
    <w:p w:rsidR="000647BD" w:rsidRDefault="000647BD" w:rsidP="000647BD">
      <w:pPr>
        <w:spacing w:after="0"/>
        <w:rPr>
          <w:rFonts w:cs="Arial"/>
        </w:rPr>
        <w:sectPr w:rsidR="000647BD" w:rsidSect="00DB6562">
          <w:headerReference w:type="default" r:id="rId9"/>
          <w:footerReference w:type="default" r:id="rId10"/>
          <w:headerReference w:type="first" r:id="rId11"/>
          <w:pgSz w:w="11906" w:h="16838" w:code="9"/>
          <w:pgMar w:top="851" w:right="851" w:bottom="567" w:left="1418" w:header="709" w:footer="0" w:gutter="0"/>
          <w:cols w:space="708"/>
          <w:docGrid w:linePitch="360"/>
        </w:sectPr>
      </w:pPr>
    </w:p>
    <w:p w:rsidR="00DB6562" w:rsidRDefault="00DB6562" w:rsidP="00491649">
      <w:pPr>
        <w:spacing w:after="0"/>
        <w:rPr>
          <w:rFonts w:cs="Arial"/>
        </w:rPr>
      </w:pPr>
    </w:p>
    <w:p w:rsidR="00DB6562" w:rsidRPr="00DB6562" w:rsidRDefault="00DB6562" w:rsidP="00DB6562">
      <w:pPr>
        <w:keepNext/>
        <w:keepLines/>
        <w:numPr>
          <w:ilvl w:val="1"/>
          <w:numId w:val="0"/>
        </w:numPr>
        <w:spacing w:before="200" w:after="0"/>
        <w:ind w:left="578" w:hanging="578"/>
        <w:jc w:val="center"/>
        <w:outlineLvl w:val="1"/>
        <w:rPr>
          <w:rFonts w:eastAsia="Times New Roman" w:cs="Arial"/>
          <w:b/>
          <w:bCs/>
        </w:rPr>
      </w:pPr>
      <w:r w:rsidRPr="00DB6562">
        <w:rPr>
          <w:rFonts w:eastAsia="Times New Roman" w:cs="Arial"/>
          <w:b/>
          <w:bCs/>
        </w:rPr>
        <w:t>AÇÕES DE AUDITORIA PREVISTA PARA O EXERCÍCIO DE 2017</w:t>
      </w:r>
    </w:p>
    <w:p w:rsidR="00DB6562" w:rsidRPr="00DB6562" w:rsidRDefault="00DB6562" w:rsidP="00DB6562">
      <w:pPr>
        <w:keepNext/>
        <w:keepLines/>
        <w:numPr>
          <w:ilvl w:val="1"/>
          <w:numId w:val="0"/>
        </w:numPr>
        <w:spacing w:before="200" w:after="0"/>
        <w:ind w:left="578" w:hanging="578"/>
        <w:jc w:val="left"/>
        <w:outlineLvl w:val="1"/>
        <w:rPr>
          <w:rFonts w:eastAsia="Times New Roman" w:cs="Arial"/>
          <w:b/>
          <w:bCs/>
        </w:rPr>
      </w:pPr>
      <w:r w:rsidRPr="00DB6562">
        <w:rPr>
          <w:rFonts w:eastAsia="Times New Roman" w:cs="Arial"/>
          <w:b/>
          <w:bCs/>
        </w:rPr>
        <w:t xml:space="preserve">I - Quadro demonstrativo das ações de auditoria por Seção: </w:t>
      </w:r>
    </w:p>
    <w:p w:rsidR="00DB6562" w:rsidRPr="00DB6562" w:rsidRDefault="00DB6562" w:rsidP="00DB6562">
      <w:pPr>
        <w:keepNext/>
        <w:keepLines/>
        <w:numPr>
          <w:ilvl w:val="2"/>
          <w:numId w:val="0"/>
        </w:numPr>
        <w:spacing w:before="200" w:after="0"/>
        <w:ind w:left="720" w:hanging="720"/>
        <w:outlineLvl w:val="2"/>
        <w:rPr>
          <w:rFonts w:eastAsia="Times New Roman" w:cs="Arial"/>
          <w:b/>
          <w:bCs/>
          <w:lang w:eastAsia="pt-BR"/>
        </w:rPr>
      </w:pPr>
      <w:r w:rsidRPr="00DB6562">
        <w:rPr>
          <w:rFonts w:eastAsia="Times New Roman" w:cs="Arial"/>
          <w:b/>
          <w:bCs/>
          <w:lang w:eastAsia="pt-BR"/>
        </w:rPr>
        <w:t xml:space="preserve">  Objetivos Específicos da Seção de Auditoria de Gestão de Pessoas</w:t>
      </w:r>
    </w:p>
    <w:tbl>
      <w:tblPr>
        <w:tblW w:w="13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3544"/>
        <w:gridCol w:w="1417"/>
        <w:gridCol w:w="1418"/>
        <w:gridCol w:w="1559"/>
      </w:tblGrid>
      <w:tr w:rsidR="00DB6562" w:rsidRPr="00DB6562" w:rsidTr="00F64FB3">
        <w:trPr>
          <w:trHeight w:val="252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Ação</w:t>
            </w:r>
          </w:p>
        </w:tc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Objetivo</w:t>
            </w:r>
          </w:p>
        </w:tc>
        <w:tc>
          <w:tcPr>
            <w:tcW w:w="2835" w:type="dxa"/>
            <w:gridSpan w:val="2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Programação</w:t>
            </w:r>
          </w:p>
        </w:tc>
        <w:tc>
          <w:tcPr>
            <w:tcW w:w="1559" w:type="dxa"/>
            <w:vMerge w:val="restart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Quantidade de servidores</w:t>
            </w:r>
          </w:p>
        </w:tc>
      </w:tr>
      <w:tr w:rsidR="00DB6562" w:rsidRPr="00DB6562" w:rsidTr="00F64FB3">
        <w:trPr>
          <w:trHeight w:val="252"/>
        </w:trPr>
        <w:tc>
          <w:tcPr>
            <w:tcW w:w="2552" w:type="dxa"/>
            <w:vMerge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17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Início</w:t>
            </w:r>
          </w:p>
        </w:tc>
        <w:tc>
          <w:tcPr>
            <w:tcW w:w="1418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Final</w:t>
            </w:r>
          </w:p>
        </w:tc>
        <w:tc>
          <w:tcPr>
            <w:tcW w:w="1559" w:type="dxa"/>
            <w:vMerge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</w:tr>
      <w:tr w:rsidR="00DB6562" w:rsidRPr="00DB6562" w:rsidTr="00F64FB3">
        <w:trPr>
          <w:trHeight w:val="2115"/>
        </w:trPr>
        <w:tc>
          <w:tcPr>
            <w:tcW w:w="2552" w:type="dxa"/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1.1 Admissão</w:t>
            </w:r>
            <w:proofErr w:type="gramEnd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 xml:space="preserve"> de pessoal; Concessão de aposentadoria e de pensão; Alteração de aposentadoria e pensão; Desligamento de pessoal.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Verificar a conformidade legal dos atos de concessão de aposentadoria/pensão, alterações de aposentadoria/pensão e desligamento de pessoal.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Validar as informações prestadas pelo gestor de pessoal, emitir parecer de legalidade ou ilegalidade e enviar o ato/concessão para o Tribunal de Contas da União.</w:t>
            </w:r>
          </w:p>
        </w:tc>
        <w:tc>
          <w:tcPr>
            <w:tcW w:w="1417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09/01/2017</w:t>
            </w:r>
          </w:p>
        </w:tc>
        <w:tc>
          <w:tcPr>
            <w:tcW w:w="1418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15/12/2017</w:t>
            </w:r>
          </w:p>
        </w:tc>
        <w:tc>
          <w:tcPr>
            <w:tcW w:w="1559" w:type="dxa"/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DB6562" w:rsidRPr="00DB6562" w:rsidTr="00F64FB3">
        <w:trPr>
          <w:trHeight w:val="717"/>
        </w:trPr>
        <w:tc>
          <w:tcPr>
            <w:tcW w:w="2552" w:type="dxa"/>
            <w:shd w:val="clear" w:color="auto" w:fill="auto"/>
            <w:vAlign w:val="center"/>
            <w:hideMark/>
          </w:tcPr>
          <w:p w:rsidR="00DB6562" w:rsidRPr="00DB6562" w:rsidRDefault="00DB6562" w:rsidP="00DB6562">
            <w:pPr>
              <w:tabs>
                <w:tab w:val="left" w:pos="214"/>
              </w:tabs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1.2 Auditoria</w:t>
            </w:r>
            <w:proofErr w:type="gramEnd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 xml:space="preserve"> em folha de pagamento.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Verificar a composição da folha de pagamento.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 xml:space="preserve">Avaliar a regularidade das parcelas que compõem a folha de pagamento e possibilitar o acompanhamento mensal de alterações pecuniárias observando os requisitos </w:t>
            </w:r>
            <w:proofErr w:type="gramStart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legais/constitucionais</w:t>
            </w:r>
            <w:proofErr w:type="gramEnd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09/01/2017</w:t>
            </w:r>
          </w:p>
        </w:tc>
        <w:tc>
          <w:tcPr>
            <w:tcW w:w="1418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15/02/2017</w:t>
            </w:r>
          </w:p>
        </w:tc>
        <w:tc>
          <w:tcPr>
            <w:tcW w:w="1559" w:type="dxa"/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</w:tbl>
    <w:p w:rsidR="00DB6562" w:rsidRPr="00DB6562" w:rsidRDefault="00DB6562" w:rsidP="00DB6562">
      <w:pPr>
        <w:spacing w:line="276" w:lineRule="auto"/>
        <w:ind w:firstLine="0"/>
        <w:jc w:val="left"/>
        <w:rPr>
          <w:rFonts w:eastAsia="Calibri" w:cs="Arial"/>
          <w:sz w:val="22"/>
          <w:szCs w:val="22"/>
        </w:rPr>
      </w:pPr>
    </w:p>
    <w:p w:rsidR="00DB6562" w:rsidRPr="00DB6562" w:rsidRDefault="00DB6562" w:rsidP="00DB6562">
      <w:pPr>
        <w:keepNext/>
        <w:keepLines/>
        <w:numPr>
          <w:ilvl w:val="2"/>
          <w:numId w:val="0"/>
        </w:numPr>
        <w:spacing w:before="200" w:after="0"/>
        <w:ind w:left="720" w:hanging="720"/>
        <w:outlineLvl w:val="2"/>
        <w:rPr>
          <w:rFonts w:eastAsia="Times New Roman" w:cs="Arial"/>
          <w:b/>
          <w:bCs/>
          <w:sz w:val="22"/>
          <w:szCs w:val="22"/>
          <w:lang w:eastAsia="pt-BR"/>
        </w:rPr>
      </w:pPr>
      <w:r w:rsidRPr="00DB6562">
        <w:rPr>
          <w:rFonts w:eastAsia="Times New Roman" w:cs="Arial"/>
          <w:b/>
          <w:bCs/>
          <w:sz w:val="22"/>
          <w:szCs w:val="22"/>
          <w:lang w:eastAsia="pt-BR"/>
        </w:rPr>
        <w:lastRenderedPageBreak/>
        <w:t>Objetivos Específicos da Seção de Auditoria de Gestão de Licitações e Contratos</w:t>
      </w:r>
    </w:p>
    <w:tbl>
      <w:tblPr>
        <w:tblW w:w="13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3544"/>
        <w:gridCol w:w="1417"/>
        <w:gridCol w:w="1418"/>
        <w:gridCol w:w="1559"/>
      </w:tblGrid>
      <w:tr w:rsidR="00DB6562" w:rsidRPr="00DB6562" w:rsidTr="00F64FB3">
        <w:trPr>
          <w:trHeight w:val="25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Ação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Objetivo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Previsão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Quantidade de servidor</w:t>
            </w:r>
            <w:r w:rsidR="00792E0A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es</w:t>
            </w:r>
          </w:p>
        </w:tc>
      </w:tr>
      <w:tr w:rsidR="00DB6562" w:rsidRPr="00DB6562" w:rsidTr="00F64FB3">
        <w:trPr>
          <w:trHeight w:val="25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 xml:space="preserve">Início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Fim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</w:tr>
      <w:tr w:rsidR="00DB6562" w:rsidRPr="00DB6562" w:rsidTr="00F64FB3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tabs>
                <w:tab w:val="left" w:pos="497"/>
              </w:tabs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1.3 Obras e Serviços de Engenharia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Acompanhar novos projetos, termos aditivos e medições em obras em andamento.</w:t>
            </w:r>
          </w:p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Avaliar as a adequabilidade dos projetos básicos e executivos de obras e reformas aos requisitos previstos nas Resoluções do Conselho Nacional de Justiça nº 114/10, Conselho Superior da Justiça do Trabalho nº 70/10, na Lei de Licitações e na</w:t>
            </w: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Jurisprudência do Tribunal de Contas da União.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09/01/2017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15/12/2017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DB6562" w:rsidRPr="00DB6562" w:rsidTr="00F64FB3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tabs>
                <w:tab w:val="left" w:pos="497"/>
              </w:tabs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1.4 Licitação</w:t>
            </w:r>
            <w:proofErr w:type="gramEnd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 de Obras e Serviços de Engenharia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Avaliar as a adequabilidade das licitações de obras e serviços de engenharia aos requisitos previstos nas Resoluções do Conselho Nacional de Justiça nº 114/10, Conselho Superior da Justiça do Trabalho nº 70/10, na Lei de Licitações e na</w:t>
            </w: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Jurisprudência do Tribunal de Contas da União.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01/06/2017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31/07/2016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</w:tbl>
    <w:p w:rsidR="006B06B8" w:rsidRDefault="006B06B8">
      <w:r>
        <w:br w:type="page"/>
      </w:r>
    </w:p>
    <w:tbl>
      <w:tblPr>
        <w:tblW w:w="13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3544"/>
        <w:gridCol w:w="1417"/>
        <w:gridCol w:w="1418"/>
        <w:gridCol w:w="1559"/>
      </w:tblGrid>
      <w:tr w:rsidR="00DB6562" w:rsidRPr="00DB6562" w:rsidTr="00F64FB3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lastRenderedPageBreak/>
              <w:t>1.5 Tecnologia</w:t>
            </w:r>
            <w:proofErr w:type="gramEnd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 da Informação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Ação coordenada de</w:t>
            </w: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br/>
              <w:t xml:space="preserve">auditoria da gestão de TI.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Verificar a efetiva utilização dos recursos descentralizados pelo Conselho Superior da Justiça do Trabalho em 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Conforme Plano de Auditoria do Conselho Superior da Justiça do Trabalho.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Conforme Plano de Auditoria do Conselho Superior da Justiça do Trabalho.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DB6562" w:rsidRPr="00DB6562" w:rsidTr="00F64FB3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tabs>
                <w:tab w:val="left" w:pos="497"/>
              </w:tabs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Calibri" w:cs="Arial"/>
                <w:sz w:val="22"/>
                <w:szCs w:val="22"/>
              </w:rPr>
              <w:br w:type="page"/>
            </w: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1.6 Contratação</w:t>
            </w:r>
            <w:proofErr w:type="gramEnd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 de TIC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Avaliar a legalidade dos atos praticados nos processos administrativos que tratam das contratações de TIC.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Identificar possíveis falhas nos procedimentos licitatórios que tratam das contratações de TIC em razão do descumprimento da legislação vigente.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01/05/2017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30/06/2017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DB6562" w:rsidRPr="00DB6562" w:rsidTr="00F64FB3">
        <w:trPr>
          <w:trHeight w:val="1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tabs>
                <w:tab w:val="left" w:pos="497"/>
              </w:tabs>
              <w:spacing w:after="0" w:line="240" w:lineRule="auto"/>
              <w:ind w:firstLine="0"/>
              <w:jc w:val="left"/>
              <w:rPr>
                <w:rFonts w:eastAsia="Calibri" w:cs="Arial"/>
                <w:sz w:val="22"/>
                <w:szCs w:val="22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1.7</w:t>
            </w: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ab/>
              <w:t>Auditar processos licitatórios, em particular as licitações processadas via Sistema de Registro de Preços.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Avaliar a legalidade dos atos praticados nos processos administrativos que tratam das contratações processadas via Sistema de Registro de Preços.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Identificar possíveis falhas nos procedimentos licitatórios que tratam das licitações processadas via Sistema de Registro de Preço em razão do descumprimento da legislação vigente.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03/04/2017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30/05/2017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DB6562" w:rsidRPr="00DB6562" w:rsidTr="00F64FB3">
        <w:trPr>
          <w:trHeight w:val="1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tabs>
                <w:tab w:val="left" w:pos="497"/>
              </w:tabs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Calibri" w:cs="Arial"/>
                <w:sz w:val="22"/>
                <w:szCs w:val="22"/>
              </w:rPr>
              <w:br w:type="page"/>
            </w: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1.8</w:t>
            </w: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ab/>
              <w:t>Auditar processos de contratação por inexigibilidade e dispensa de licitação.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Avaliar a legalidade dos atos praticados nos processos administrativos que tratam das contratações processadas por inexigibilidade e dispensa de licitação.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Identificar possíveis falhas nos procedimentos que tratam das contratações em processos de inexigibilidade e dispensa de licitação em razão do descumprimento da legislação vigente.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01/02/2017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31/03/2017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DB6562" w:rsidRPr="00DB6562" w:rsidTr="006B06B8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tabs>
                <w:tab w:val="left" w:pos="497"/>
              </w:tabs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ascii="Calibri" w:eastAsia="Calibri" w:hAnsi="Calibri" w:cs="Times New Roman"/>
                <w:sz w:val="22"/>
                <w:szCs w:val="22"/>
              </w:rPr>
              <w:lastRenderedPageBreak/>
              <w:br w:type="page"/>
            </w: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1.9</w:t>
            </w: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ab/>
              <w:t xml:space="preserve">Auditar processos de contratações de Serviços Terceirizados.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Avaliar a legalidade dos atos praticados nos processos administrativos que tratam das contratações de Serviços Terceirizados.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Identificar possíveis falhas nos procedimentos que tratam das contratações de serviços terceirizados em razão do descumprimento da legislação vigente.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01/05/2017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15/12/2017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DB6562" w:rsidRPr="00DB6562" w:rsidTr="006B06B8">
        <w:trPr>
          <w:trHeight w:val="7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tabs>
                <w:tab w:val="left" w:pos="497"/>
              </w:tabs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Calibri" w:cs="Arial"/>
                <w:sz w:val="22"/>
                <w:szCs w:val="22"/>
              </w:rPr>
              <w:br w:type="page"/>
            </w: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1.10 Monitorar/acompanhar recomendações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Verificar/acompanhar, a</w:t>
            </w: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implementação de providências que venham a atender: </w:t>
            </w:r>
          </w:p>
          <w:p w:rsidR="00DB6562" w:rsidRPr="00DB6562" w:rsidRDefault="00DB6562" w:rsidP="00DB6562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recomendações</w:t>
            </w:r>
            <w:proofErr w:type="gramEnd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 xml:space="preserve"> da SCI/TRT 9ª e</w:t>
            </w:r>
          </w:p>
          <w:p w:rsidR="00DB6562" w:rsidRPr="00DB6562" w:rsidRDefault="00DB6562" w:rsidP="00DB6562">
            <w:pPr>
              <w:spacing w:after="0" w:line="240" w:lineRule="auto"/>
              <w:ind w:left="720"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</w:p>
          <w:p w:rsidR="00DB6562" w:rsidRPr="00DB6562" w:rsidRDefault="006B06B8" w:rsidP="00DB6562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>
              <w:rPr>
                <w:rFonts w:eastAsia="Times New Roman" w:cs="Arial"/>
                <w:sz w:val="22"/>
                <w:szCs w:val="22"/>
                <w:lang w:eastAsia="pt-BR"/>
              </w:rPr>
              <w:t>recomendações</w:t>
            </w:r>
            <w:proofErr w:type="gramEnd"/>
            <w:r>
              <w:rPr>
                <w:rFonts w:eastAsia="Times New Roman" w:cs="Arial"/>
                <w:sz w:val="22"/>
                <w:szCs w:val="22"/>
                <w:lang w:eastAsia="pt-BR"/>
              </w:rPr>
              <w:t>/deter</w:t>
            </w:r>
            <w:r w:rsidR="00DB6562" w:rsidRPr="00DB6562">
              <w:rPr>
                <w:rFonts w:eastAsia="Times New Roman" w:cs="Arial"/>
                <w:sz w:val="22"/>
                <w:szCs w:val="22"/>
                <w:lang w:eastAsia="pt-BR"/>
              </w:rPr>
              <w:t>minações emitidas pelo Conselho Nacional de Justiça, Conselho Superior da Justiça do Trabalho e Tribunal de Contas da União.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Assegurar a correção/aperfeiçoamento dos procedimentos adotados, com vistas à eficiência e eficácia na aplicação dos recursos</w:t>
            </w: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01/09/2017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Times New Roman" w:cs="Arial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15/12/2017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 w:val="22"/>
                <w:szCs w:val="22"/>
                <w:lang w:eastAsia="pt-BR"/>
              </w:rPr>
            </w:pPr>
            <w:proofErr w:type="gramStart"/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</w:tbl>
    <w:p w:rsidR="006B06B8" w:rsidRDefault="00DB6562" w:rsidP="00DB6562">
      <w:pPr>
        <w:keepNext/>
        <w:keepLines/>
        <w:numPr>
          <w:ilvl w:val="2"/>
          <w:numId w:val="0"/>
        </w:numPr>
        <w:spacing w:before="200" w:after="0"/>
        <w:ind w:left="720" w:hanging="720"/>
        <w:outlineLvl w:val="2"/>
        <w:rPr>
          <w:rFonts w:eastAsia="Times New Roman" w:cs="Arial"/>
          <w:b/>
          <w:bCs/>
          <w:sz w:val="22"/>
          <w:szCs w:val="22"/>
          <w:lang w:eastAsia="pt-BR"/>
        </w:rPr>
      </w:pPr>
      <w:r w:rsidRPr="00DB6562">
        <w:rPr>
          <w:rFonts w:eastAsia="Times New Roman" w:cs="Arial"/>
          <w:b/>
          <w:bCs/>
          <w:sz w:val="22"/>
          <w:szCs w:val="22"/>
          <w:lang w:eastAsia="pt-BR"/>
        </w:rPr>
        <w:lastRenderedPageBreak/>
        <w:t xml:space="preserve"> </w:t>
      </w:r>
    </w:p>
    <w:p w:rsidR="006B06B8" w:rsidRDefault="006B06B8" w:rsidP="00DB6562">
      <w:pPr>
        <w:keepNext/>
        <w:keepLines/>
        <w:numPr>
          <w:ilvl w:val="2"/>
          <w:numId w:val="0"/>
        </w:numPr>
        <w:spacing w:before="200" w:after="0"/>
        <w:ind w:left="720" w:hanging="720"/>
        <w:outlineLvl w:val="2"/>
        <w:rPr>
          <w:rFonts w:eastAsia="Times New Roman" w:cs="Arial"/>
          <w:b/>
          <w:bCs/>
          <w:sz w:val="22"/>
          <w:szCs w:val="22"/>
          <w:lang w:eastAsia="pt-BR"/>
        </w:rPr>
      </w:pPr>
    </w:p>
    <w:p w:rsidR="00DB6562" w:rsidRPr="00DB6562" w:rsidRDefault="00DB6562" w:rsidP="00DB6562">
      <w:pPr>
        <w:keepNext/>
        <w:keepLines/>
        <w:numPr>
          <w:ilvl w:val="2"/>
          <w:numId w:val="0"/>
        </w:numPr>
        <w:spacing w:before="200" w:after="0"/>
        <w:ind w:left="720" w:hanging="720"/>
        <w:outlineLvl w:val="2"/>
        <w:rPr>
          <w:rFonts w:eastAsia="Times New Roman" w:cs="Arial"/>
          <w:b/>
          <w:bCs/>
          <w:sz w:val="22"/>
          <w:szCs w:val="22"/>
          <w:lang w:eastAsia="pt-BR"/>
        </w:rPr>
      </w:pPr>
      <w:r w:rsidRPr="00DB6562">
        <w:rPr>
          <w:rFonts w:eastAsia="Times New Roman" w:cs="Arial"/>
          <w:b/>
          <w:bCs/>
          <w:sz w:val="22"/>
          <w:szCs w:val="22"/>
          <w:lang w:eastAsia="pt-BR"/>
        </w:rPr>
        <w:t xml:space="preserve"> Objetivos Específicos da Seção de Auditoria de Gestão Orçamentária, Financeira e </w:t>
      </w:r>
      <w:proofErr w:type="gramStart"/>
      <w:r w:rsidRPr="00DB6562">
        <w:rPr>
          <w:rFonts w:eastAsia="Times New Roman" w:cs="Arial"/>
          <w:b/>
          <w:bCs/>
          <w:sz w:val="22"/>
          <w:szCs w:val="22"/>
          <w:lang w:eastAsia="pt-BR"/>
        </w:rPr>
        <w:t>Patrimonial</w:t>
      </w:r>
      <w:proofErr w:type="gramEnd"/>
    </w:p>
    <w:tbl>
      <w:tblPr>
        <w:tblW w:w="1318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3544"/>
        <w:gridCol w:w="1417"/>
        <w:gridCol w:w="1418"/>
        <w:gridCol w:w="1559"/>
      </w:tblGrid>
      <w:tr w:rsidR="00DB6562" w:rsidRPr="00DB6562" w:rsidTr="00F64FB3">
        <w:trPr>
          <w:trHeight w:val="252"/>
        </w:trPr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Ação</w:t>
            </w:r>
          </w:p>
        </w:tc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Objetivos</w:t>
            </w:r>
          </w:p>
        </w:tc>
        <w:tc>
          <w:tcPr>
            <w:tcW w:w="2835" w:type="dxa"/>
            <w:gridSpan w:val="2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Previsão</w:t>
            </w:r>
          </w:p>
        </w:tc>
        <w:tc>
          <w:tcPr>
            <w:tcW w:w="1559" w:type="dxa"/>
            <w:vMerge w:val="restart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Quantidade de servidor</w:t>
            </w:r>
            <w:r w:rsidR="00792E0A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es</w:t>
            </w:r>
            <w:bookmarkStart w:id="0" w:name="_GoBack"/>
            <w:bookmarkEnd w:id="0"/>
          </w:p>
        </w:tc>
      </w:tr>
      <w:tr w:rsidR="00DB6562" w:rsidRPr="00DB6562" w:rsidTr="00F64FB3">
        <w:trPr>
          <w:trHeight w:val="252"/>
        </w:trPr>
        <w:tc>
          <w:tcPr>
            <w:tcW w:w="2552" w:type="dxa"/>
            <w:vMerge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544" w:type="dxa"/>
            <w:vMerge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1417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Início</w:t>
            </w:r>
          </w:p>
        </w:tc>
        <w:tc>
          <w:tcPr>
            <w:tcW w:w="1418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  <w:r w:rsidRPr="00DB6562"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  <w:t>Fim</w:t>
            </w:r>
          </w:p>
        </w:tc>
        <w:tc>
          <w:tcPr>
            <w:tcW w:w="1559" w:type="dxa"/>
            <w:vMerge/>
          </w:tcPr>
          <w:p w:rsidR="00DB6562" w:rsidRPr="00DB6562" w:rsidRDefault="00DB6562" w:rsidP="00DB6562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color w:val="000000"/>
                <w:sz w:val="22"/>
                <w:szCs w:val="22"/>
                <w:lang w:eastAsia="pt-BR"/>
              </w:rPr>
            </w:pPr>
          </w:p>
        </w:tc>
      </w:tr>
      <w:tr w:rsidR="00DB6562" w:rsidRPr="00DB6562" w:rsidTr="00F64FB3">
        <w:trPr>
          <w:trHeight w:val="242"/>
        </w:trPr>
        <w:tc>
          <w:tcPr>
            <w:tcW w:w="2552" w:type="dxa"/>
            <w:shd w:val="clear" w:color="auto" w:fill="auto"/>
            <w:noWrap/>
            <w:vAlign w:val="center"/>
          </w:tcPr>
          <w:p w:rsidR="00DB6562" w:rsidRPr="00DB6562" w:rsidRDefault="006B06B8" w:rsidP="00DB6562">
            <w:pPr>
              <w:tabs>
                <w:tab w:val="left" w:pos="497"/>
              </w:tabs>
              <w:spacing w:after="0" w:line="240" w:lineRule="auto"/>
              <w:ind w:firstLine="0"/>
              <w:rPr>
                <w:rFonts w:eastAsia="Calibri" w:cs="Arial"/>
                <w:bCs/>
                <w:iCs/>
                <w:sz w:val="22"/>
                <w:szCs w:val="22"/>
              </w:rPr>
            </w:pPr>
            <w:r>
              <w:br w:type="page"/>
            </w:r>
            <w:r w:rsidR="00DB6562" w:rsidRPr="00DB6562">
              <w:rPr>
                <w:rFonts w:eastAsia="Calibri" w:cs="Arial"/>
                <w:sz w:val="22"/>
                <w:szCs w:val="22"/>
              </w:rPr>
              <w:br w:type="page"/>
            </w:r>
            <w:r w:rsidR="00DB6562" w:rsidRPr="00DB6562">
              <w:rPr>
                <w:rFonts w:eastAsia="Times New Roman" w:cs="Arial"/>
                <w:sz w:val="22"/>
                <w:szCs w:val="22"/>
                <w:lang w:eastAsia="pt-BR"/>
              </w:rPr>
              <w:t>1.11</w:t>
            </w:r>
            <w:r w:rsidR="00DB6562" w:rsidRPr="00DB6562">
              <w:rPr>
                <w:rFonts w:eastAsia="Calibri" w:cs="Arial"/>
                <w:bCs/>
                <w:iCs/>
                <w:color w:val="000000"/>
                <w:sz w:val="22"/>
                <w:szCs w:val="22"/>
              </w:rPr>
              <w:tab/>
              <w:t>Suprimento de Fundos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hd w:val="clear" w:color="auto" w:fill="FFFFFF"/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Auditar os pagamentos - (Cartão de Pagamento do Governo Federal – CPGF)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hd w:val="clear" w:color="auto" w:fill="FFFFFF"/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Identificar possíveis falhas nos procedimentos que tratam da utilização do Cartão de Pagamento do Governo Federal - CPGF em razão do descumprimento da legislação vigente.</w:t>
            </w: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01/08/2017</w:t>
            </w:r>
          </w:p>
        </w:tc>
        <w:tc>
          <w:tcPr>
            <w:tcW w:w="1418" w:type="dxa"/>
            <w:vAlign w:val="center"/>
          </w:tcPr>
          <w:p w:rsidR="00DB6562" w:rsidRPr="00DB6562" w:rsidRDefault="00DB6562" w:rsidP="00DB6562">
            <w:pPr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29/09/2017</w:t>
            </w:r>
          </w:p>
        </w:tc>
        <w:tc>
          <w:tcPr>
            <w:tcW w:w="1559" w:type="dxa"/>
          </w:tcPr>
          <w:p w:rsidR="00DB6562" w:rsidRPr="00DB6562" w:rsidRDefault="00DB6562" w:rsidP="007C13EB">
            <w:pPr>
              <w:spacing w:after="0" w:line="240" w:lineRule="auto"/>
              <w:ind w:firstLine="0"/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proofErr w:type="gramStart"/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DB6562" w:rsidRPr="00DB6562" w:rsidTr="00F64FB3">
        <w:trPr>
          <w:trHeight w:val="300"/>
        </w:trPr>
        <w:tc>
          <w:tcPr>
            <w:tcW w:w="2552" w:type="dxa"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hd w:val="clear" w:color="auto" w:fill="FFFFFF"/>
              <w:tabs>
                <w:tab w:val="left" w:pos="497"/>
              </w:tabs>
              <w:spacing w:after="0" w:line="240" w:lineRule="auto"/>
              <w:ind w:firstLine="0"/>
              <w:rPr>
                <w:rFonts w:eastAsia="Calibri" w:cs="Arial"/>
                <w:sz w:val="22"/>
                <w:szCs w:val="22"/>
              </w:rPr>
            </w:pPr>
            <w:r w:rsidRPr="00DB6562">
              <w:rPr>
                <w:rFonts w:eastAsia="Times New Roman" w:cs="Arial"/>
                <w:sz w:val="22"/>
                <w:szCs w:val="22"/>
                <w:lang w:eastAsia="pt-BR"/>
              </w:rPr>
              <w:t>1.12</w:t>
            </w:r>
            <w:r w:rsidRPr="00DB6562">
              <w:rPr>
                <w:rFonts w:eastAsia="Calibri" w:cs="Arial"/>
                <w:bCs/>
                <w:iCs/>
                <w:color w:val="000000"/>
                <w:spacing w:val="-3"/>
                <w:sz w:val="22"/>
                <w:szCs w:val="22"/>
              </w:rPr>
              <w:tab/>
              <w:t>Auditoria do almoxarifado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hd w:val="clear" w:color="auto" w:fill="FFFFFF"/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Avaliação objetiva da situação contábil e física do material do Regional.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B6562" w:rsidRPr="00DB6562" w:rsidRDefault="00DB6562" w:rsidP="00DB6562">
            <w:pPr>
              <w:shd w:val="clear" w:color="auto" w:fill="FFFFFF"/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 xml:space="preserve">Verificar a existência física dos materiais, a confiabilidade das informações e aderência às normas em vigor.  </w:t>
            </w:r>
          </w:p>
        </w:tc>
        <w:tc>
          <w:tcPr>
            <w:tcW w:w="1417" w:type="dxa"/>
            <w:vAlign w:val="center"/>
          </w:tcPr>
          <w:p w:rsidR="00DB6562" w:rsidRPr="00DB6562" w:rsidRDefault="00DB6562" w:rsidP="00DB6562">
            <w:pPr>
              <w:shd w:val="clear" w:color="auto" w:fill="FFFFFF"/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01/09/2017</w:t>
            </w:r>
          </w:p>
        </w:tc>
        <w:tc>
          <w:tcPr>
            <w:tcW w:w="1418" w:type="dxa"/>
            <w:vAlign w:val="center"/>
          </w:tcPr>
          <w:p w:rsidR="00DB6562" w:rsidRPr="00DB6562" w:rsidRDefault="00DB6562" w:rsidP="00DB6562">
            <w:pPr>
              <w:shd w:val="clear" w:color="auto" w:fill="FFFFFF"/>
              <w:spacing w:after="0" w:line="240" w:lineRule="auto"/>
              <w:ind w:firstLine="0"/>
              <w:rPr>
                <w:rFonts w:eastAsia="Calibri" w:cs="Arial"/>
                <w:color w:val="000000"/>
                <w:sz w:val="22"/>
                <w:szCs w:val="22"/>
              </w:rPr>
            </w:pPr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31/10/2017</w:t>
            </w:r>
          </w:p>
        </w:tc>
        <w:tc>
          <w:tcPr>
            <w:tcW w:w="1559" w:type="dxa"/>
          </w:tcPr>
          <w:p w:rsidR="00DB6562" w:rsidRPr="00DB6562" w:rsidRDefault="00DB6562" w:rsidP="007C13EB">
            <w:pPr>
              <w:shd w:val="clear" w:color="auto" w:fill="FFFFFF"/>
              <w:spacing w:after="0" w:line="240" w:lineRule="auto"/>
              <w:ind w:firstLine="0"/>
              <w:jc w:val="center"/>
              <w:rPr>
                <w:rFonts w:eastAsia="Calibri" w:cs="Arial"/>
                <w:color w:val="000000"/>
                <w:sz w:val="22"/>
                <w:szCs w:val="22"/>
              </w:rPr>
            </w:pPr>
            <w:proofErr w:type="gramStart"/>
            <w:r w:rsidRPr="00DB6562">
              <w:rPr>
                <w:rFonts w:eastAsia="Calibri" w:cs="Arial"/>
                <w:color w:val="000000"/>
                <w:sz w:val="22"/>
                <w:szCs w:val="22"/>
              </w:rPr>
              <w:t>2</w:t>
            </w:r>
            <w:proofErr w:type="gramEnd"/>
          </w:p>
        </w:tc>
      </w:tr>
    </w:tbl>
    <w:p w:rsidR="00DB6562" w:rsidRPr="00DB6562" w:rsidRDefault="00DB6562" w:rsidP="00DB6562">
      <w:pPr>
        <w:spacing w:line="276" w:lineRule="auto"/>
        <w:ind w:firstLine="0"/>
        <w:jc w:val="left"/>
        <w:rPr>
          <w:rFonts w:eastAsia="Calibri" w:cs="Arial"/>
        </w:rPr>
      </w:pPr>
    </w:p>
    <w:p w:rsidR="00DB6562" w:rsidRPr="00DB6562" w:rsidRDefault="00DB6562" w:rsidP="00DB6562">
      <w:pPr>
        <w:spacing w:line="276" w:lineRule="auto"/>
        <w:ind w:firstLine="0"/>
        <w:jc w:val="left"/>
        <w:rPr>
          <w:rFonts w:eastAsia="Calibri" w:cs="Arial"/>
          <w:b/>
        </w:rPr>
      </w:pPr>
    </w:p>
    <w:p w:rsidR="00DB6562" w:rsidRPr="00DB6562" w:rsidRDefault="00DB6562" w:rsidP="00DB6562">
      <w:pPr>
        <w:spacing w:line="276" w:lineRule="auto"/>
        <w:ind w:firstLine="0"/>
        <w:jc w:val="left"/>
        <w:rPr>
          <w:rFonts w:eastAsia="Calibri" w:cs="Arial"/>
          <w:b/>
        </w:rPr>
      </w:pPr>
    </w:p>
    <w:p w:rsidR="00DB6562" w:rsidRDefault="00DB6562" w:rsidP="00D043B1">
      <w:pPr>
        <w:keepNext/>
        <w:keepLines/>
        <w:numPr>
          <w:ilvl w:val="1"/>
          <w:numId w:val="0"/>
        </w:numPr>
        <w:spacing w:before="200" w:after="0"/>
        <w:ind w:left="578" w:hanging="578"/>
        <w:outlineLvl w:val="1"/>
        <w:rPr>
          <w:rFonts w:eastAsia="Times New Roman" w:cs="Arial"/>
          <w:b/>
          <w:bCs/>
          <w:sz w:val="22"/>
          <w:szCs w:val="22"/>
        </w:rPr>
      </w:pPr>
    </w:p>
    <w:p w:rsidR="00DB6562" w:rsidRDefault="00DB6562" w:rsidP="00D043B1">
      <w:pPr>
        <w:keepNext/>
        <w:keepLines/>
        <w:numPr>
          <w:ilvl w:val="1"/>
          <w:numId w:val="0"/>
        </w:numPr>
        <w:spacing w:before="200" w:after="0"/>
        <w:ind w:left="578" w:hanging="578"/>
        <w:outlineLvl w:val="1"/>
        <w:rPr>
          <w:rFonts w:eastAsia="Times New Roman" w:cs="Arial"/>
          <w:b/>
          <w:bCs/>
          <w:sz w:val="22"/>
          <w:szCs w:val="22"/>
        </w:rPr>
      </w:pPr>
    </w:p>
    <w:sectPr w:rsidR="00DB6562" w:rsidSect="00DB6562">
      <w:pgSz w:w="16838" w:h="11906" w:orient="landscape" w:code="9"/>
      <w:pgMar w:top="851" w:right="567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66" w:rsidRDefault="00AA7E66" w:rsidP="00BA3E84">
      <w:pPr>
        <w:spacing w:after="0" w:line="240" w:lineRule="auto"/>
      </w:pPr>
      <w:r>
        <w:separator/>
      </w:r>
    </w:p>
  </w:endnote>
  <w:endnote w:type="continuationSeparator" w:id="0">
    <w:p w:rsidR="00AA7E66" w:rsidRDefault="00AA7E66" w:rsidP="00BA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5847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A7E66" w:rsidRPr="000612F0" w:rsidRDefault="00AA7E66">
        <w:pPr>
          <w:pStyle w:val="Rodap"/>
          <w:jc w:val="right"/>
          <w:rPr>
            <w:sz w:val="20"/>
            <w:szCs w:val="20"/>
          </w:rPr>
        </w:pPr>
        <w:r w:rsidRPr="000612F0">
          <w:rPr>
            <w:sz w:val="20"/>
            <w:szCs w:val="20"/>
          </w:rPr>
          <w:fldChar w:fldCharType="begin"/>
        </w:r>
        <w:r w:rsidRPr="000612F0">
          <w:rPr>
            <w:sz w:val="20"/>
            <w:szCs w:val="20"/>
          </w:rPr>
          <w:instrText>PAGE   \* MERGEFORMAT</w:instrText>
        </w:r>
        <w:r w:rsidRPr="000612F0">
          <w:rPr>
            <w:sz w:val="20"/>
            <w:szCs w:val="20"/>
          </w:rPr>
          <w:fldChar w:fldCharType="separate"/>
        </w:r>
        <w:r w:rsidR="00792E0A">
          <w:rPr>
            <w:noProof/>
            <w:sz w:val="20"/>
            <w:szCs w:val="20"/>
          </w:rPr>
          <w:t>7</w:t>
        </w:r>
        <w:r w:rsidRPr="000612F0">
          <w:rPr>
            <w:sz w:val="20"/>
            <w:szCs w:val="20"/>
          </w:rPr>
          <w:fldChar w:fldCharType="end"/>
        </w:r>
      </w:p>
    </w:sdtContent>
  </w:sdt>
  <w:p w:rsidR="00AA7E66" w:rsidRDefault="00AA7E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66" w:rsidRDefault="00AA7E66" w:rsidP="00BA3E84">
      <w:pPr>
        <w:spacing w:after="0" w:line="240" w:lineRule="auto"/>
      </w:pPr>
      <w:r>
        <w:separator/>
      </w:r>
    </w:p>
  </w:footnote>
  <w:footnote w:type="continuationSeparator" w:id="0">
    <w:p w:rsidR="00AA7E66" w:rsidRDefault="00AA7E66" w:rsidP="00BA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6B8" w:rsidRPr="00BA3E84" w:rsidRDefault="006B06B8" w:rsidP="006B06B8">
    <w:pPr>
      <w:spacing w:after="0" w:line="240" w:lineRule="auto"/>
      <w:ind w:firstLine="0"/>
      <w:jc w:val="center"/>
      <w:rPr>
        <w:b/>
      </w:rPr>
    </w:pPr>
  </w:p>
  <w:p w:rsidR="006B06B8" w:rsidRDefault="006B06B8" w:rsidP="006B06B8">
    <w:pPr>
      <w:spacing w:after="0" w:line="240" w:lineRule="auto"/>
      <w:ind w:firstLine="0"/>
      <w:jc w:val="center"/>
      <w:rPr>
        <w:b/>
      </w:rPr>
    </w:pPr>
  </w:p>
  <w:p w:rsidR="006B06B8" w:rsidRPr="006B06B8" w:rsidRDefault="006B06B8" w:rsidP="006B06B8">
    <w:pPr>
      <w:tabs>
        <w:tab w:val="left" w:pos="16727"/>
      </w:tabs>
      <w:spacing w:before="60" w:after="0" w:line="240" w:lineRule="auto"/>
      <w:ind w:firstLine="0"/>
      <w:jc w:val="center"/>
      <w:rPr>
        <w:rFonts w:ascii="Times New Roman" w:eastAsia="Times New Roman" w:hAnsi="Times New Roman" w:cs="Times New Roman"/>
        <w:caps/>
        <w:sz w:val="22"/>
        <w:szCs w:val="20"/>
        <w:lang w:eastAsia="pt-BR"/>
      </w:rPr>
    </w:pPr>
    <w:r>
      <w:rPr>
        <w:rFonts w:ascii="Calibri" w:eastAsia="Calibri" w:hAnsi="Calibri" w:cs="Times New Roman"/>
        <w:noProof/>
        <w:sz w:val="22"/>
        <w:szCs w:val="22"/>
        <w:lang w:eastAsia="pt-BR"/>
      </w:rPr>
      <w:drawing>
        <wp:anchor distT="0" distB="0" distL="114300" distR="114300" simplePos="0" relativeHeight="251671552" behindDoc="0" locked="0" layoutInCell="0" allowOverlap="1" wp14:anchorId="7B735DE4" wp14:editId="13E5E473">
          <wp:simplePos x="0" y="0"/>
          <wp:positionH relativeFrom="column">
            <wp:posOffset>-440055</wp:posOffset>
          </wp:positionH>
          <wp:positionV relativeFrom="paragraph">
            <wp:posOffset>95250</wp:posOffset>
          </wp:positionV>
          <wp:extent cx="685800" cy="7315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6B8">
      <w:rPr>
        <w:rFonts w:ascii="Times New Roman" w:eastAsia="Times New Roman" w:hAnsi="Times New Roman" w:cs="Times New Roman"/>
        <w:caps/>
        <w:sz w:val="22"/>
        <w:szCs w:val="20"/>
        <w:lang w:eastAsia="pt-BR"/>
      </w:rPr>
      <w:t>Poder Judiciário</w:t>
    </w:r>
  </w:p>
  <w:p w:rsidR="006B06B8" w:rsidRPr="006B06B8" w:rsidRDefault="006B06B8" w:rsidP="006B06B8">
    <w:pPr>
      <w:spacing w:after="0" w:line="240" w:lineRule="auto"/>
      <w:ind w:firstLine="0"/>
      <w:jc w:val="center"/>
      <w:rPr>
        <w:rFonts w:ascii="Times New Roman" w:eastAsia="Times New Roman" w:hAnsi="Times New Roman" w:cs="Times New Roman"/>
        <w:caps/>
        <w:sz w:val="22"/>
        <w:szCs w:val="20"/>
        <w:lang w:eastAsia="pt-BR"/>
      </w:rPr>
    </w:pPr>
    <w:r w:rsidRPr="006B06B8">
      <w:rPr>
        <w:rFonts w:ascii="Times New Roman" w:eastAsia="Times New Roman" w:hAnsi="Times New Roman" w:cs="Times New Roman"/>
        <w:caps/>
        <w:sz w:val="22"/>
        <w:szCs w:val="20"/>
        <w:lang w:eastAsia="pt-BR"/>
      </w:rPr>
      <w:t>JUSTIÇA DO TRABALHO</w:t>
    </w:r>
  </w:p>
  <w:p w:rsidR="006B06B8" w:rsidRPr="006B06B8" w:rsidRDefault="006B06B8" w:rsidP="006B06B8">
    <w:pPr>
      <w:keepNext/>
      <w:spacing w:after="0" w:line="240" w:lineRule="auto"/>
      <w:ind w:firstLine="0"/>
      <w:jc w:val="center"/>
      <w:outlineLvl w:val="1"/>
      <w:rPr>
        <w:rFonts w:ascii="Times New Roman" w:eastAsia="Times New Roman" w:hAnsi="Times New Roman" w:cs="Times New Roman"/>
        <w:b/>
        <w:sz w:val="22"/>
        <w:szCs w:val="20"/>
        <w:lang w:eastAsia="pt-BR"/>
      </w:rPr>
    </w:pPr>
    <w:r w:rsidRPr="006B06B8">
      <w:rPr>
        <w:rFonts w:ascii="Times New Roman" w:eastAsia="Times New Roman" w:hAnsi="Times New Roman" w:cs="Times New Roman"/>
        <w:b/>
        <w:sz w:val="22"/>
        <w:szCs w:val="20"/>
        <w:lang w:eastAsia="pt-BR"/>
      </w:rPr>
      <w:t>TRIBUNAL REGIONAL DO TRABALHO DA 9</w:t>
    </w:r>
    <w:r w:rsidRPr="006B06B8">
      <w:rPr>
        <w:rFonts w:ascii="Times New Roman" w:eastAsia="Times New Roman" w:hAnsi="Times New Roman" w:cs="Times New Roman"/>
        <w:b/>
        <w:sz w:val="22"/>
        <w:szCs w:val="20"/>
        <w:vertAlign w:val="superscript"/>
        <w:lang w:eastAsia="pt-BR"/>
      </w:rPr>
      <w:t>a</w:t>
    </w:r>
    <w:r w:rsidRPr="006B06B8">
      <w:rPr>
        <w:rFonts w:ascii="Times New Roman" w:eastAsia="Times New Roman" w:hAnsi="Times New Roman" w:cs="Times New Roman"/>
        <w:b/>
        <w:sz w:val="22"/>
        <w:szCs w:val="20"/>
        <w:lang w:eastAsia="pt-BR"/>
      </w:rPr>
      <w:t xml:space="preserve"> REGIÃO - PARANÁ</w:t>
    </w:r>
  </w:p>
  <w:p w:rsidR="006B06B8" w:rsidRPr="006B06B8" w:rsidRDefault="006B06B8" w:rsidP="006B06B8">
    <w:pPr>
      <w:spacing w:after="0" w:line="240" w:lineRule="auto"/>
      <w:ind w:firstLine="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B06B8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SECRETARIA DE CONTROLE INTERNO - (41) 3310-7127 – </w:t>
    </w:r>
    <w:hyperlink r:id="rId2" w:history="1">
      <w:r w:rsidRPr="006B06B8">
        <w:rPr>
          <w:rFonts w:ascii="Times New Roman" w:eastAsia="Times New Roman" w:hAnsi="Times New Roman" w:cs="Times New Roman"/>
          <w:color w:val="0000FF"/>
          <w:sz w:val="22"/>
          <w:szCs w:val="20"/>
          <w:u w:val="single"/>
          <w:lang w:eastAsia="pt-BR"/>
        </w:rPr>
        <w:t>sci@trt9.jus.br</w:t>
      </w:r>
    </w:hyperlink>
  </w:p>
  <w:p w:rsidR="006B06B8" w:rsidRDefault="006B06B8" w:rsidP="006B06B8">
    <w:pPr>
      <w:tabs>
        <w:tab w:val="left" w:pos="1611"/>
      </w:tabs>
      <w:spacing w:after="0" w:line="240" w:lineRule="auto"/>
      <w:ind w:firstLine="0"/>
      <w:rPr>
        <w:b/>
      </w:rPr>
    </w:pPr>
    <w:r>
      <w:rPr>
        <w:b/>
      </w:rPr>
      <w:tab/>
    </w:r>
  </w:p>
  <w:p w:rsidR="006B06B8" w:rsidRDefault="006B06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E66" w:rsidRPr="00FF6AFC" w:rsidRDefault="00AA7E66" w:rsidP="009F41EA">
    <w:pPr>
      <w:tabs>
        <w:tab w:val="left" w:pos="16727"/>
      </w:tabs>
      <w:spacing w:before="60" w:after="0" w:line="240" w:lineRule="auto"/>
      <w:ind w:left="426" w:firstLine="0"/>
      <w:jc w:val="left"/>
      <w:rPr>
        <w:rFonts w:ascii="Times New Roman" w:eastAsia="Times New Roman" w:hAnsi="Times New Roman" w:cs="Times New Roman"/>
        <w:b/>
        <w:caps/>
        <w:lang w:eastAsia="pt-BR"/>
      </w:rPr>
    </w:pPr>
    <w:r w:rsidRPr="00FF6AFC">
      <w:rPr>
        <w:rFonts w:ascii="Times New Roman" w:eastAsia="Times New Roman" w:hAnsi="Times New Roman" w:cs="Times New Roman"/>
        <w:b/>
        <w:noProof/>
        <w:lang w:eastAsia="pt-BR"/>
      </w:rPr>
      <w:drawing>
        <wp:anchor distT="0" distB="0" distL="114300" distR="114300" simplePos="0" relativeHeight="251668480" behindDoc="0" locked="0" layoutInCell="0" allowOverlap="1" wp14:anchorId="7579C38D" wp14:editId="5B4FE5C4">
          <wp:simplePos x="0" y="0"/>
          <wp:positionH relativeFrom="column">
            <wp:posOffset>-532130</wp:posOffset>
          </wp:positionH>
          <wp:positionV relativeFrom="paragraph">
            <wp:posOffset>-33020</wp:posOffset>
          </wp:positionV>
          <wp:extent cx="685800" cy="7315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noProof/>
        <w:lang w:eastAsia="pt-BR"/>
      </w:rPr>
      <w:drawing>
        <wp:anchor distT="0" distB="0" distL="114300" distR="114300" simplePos="0" relativeHeight="251669504" behindDoc="0" locked="0" layoutInCell="1" allowOverlap="1" wp14:anchorId="232E7FA0" wp14:editId="49E2D46C">
          <wp:simplePos x="0" y="0"/>
          <wp:positionH relativeFrom="column">
            <wp:posOffset>5311140</wp:posOffset>
          </wp:positionH>
          <wp:positionV relativeFrom="paragraph">
            <wp:posOffset>-93980</wp:posOffset>
          </wp:positionV>
          <wp:extent cx="844989" cy="84772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timbrado cabeçalh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89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AFC">
      <w:rPr>
        <w:rFonts w:ascii="Times New Roman" w:eastAsia="Times New Roman" w:hAnsi="Times New Roman" w:cs="Times New Roman"/>
        <w:b/>
        <w:caps/>
        <w:lang w:eastAsia="pt-BR"/>
      </w:rPr>
      <w:t>Poder Judiciário</w:t>
    </w:r>
  </w:p>
  <w:p w:rsidR="00AA7E66" w:rsidRPr="00FF6AFC" w:rsidRDefault="00AA7E66" w:rsidP="009F41EA">
    <w:pPr>
      <w:spacing w:after="0" w:line="240" w:lineRule="auto"/>
      <w:ind w:left="426" w:firstLine="0"/>
      <w:jc w:val="left"/>
      <w:rPr>
        <w:rFonts w:ascii="Times New Roman" w:eastAsia="Times New Roman" w:hAnsi="Times New Roman" w:cs="Times New Roman"/>
        <w:b/>
        <w:caps/>
        <w:lang w:eastAsia="pt-BR"/>
      </w:rPr>
    </w:pPr>
    <w:r w:rsidRPr="00FF6AFC">
      <w:rPr>
        <w:rFonts w:ascii="Times New Roman" w:eastAsia="Times New Roman" w:hAnsi="Times New Roman" w:cs="Times New Roman"/>
        <w:b/>
        <w:caps/>
        <w:lang w:eastAsia="pt-BR"/>
      </w:rPr>
      <w:t>JUSTIÇA DO TRABALHO</w:t>
    </w:r>
  </w:p>
  <w:p w:rsidR="00AA7E66" w:rsidRPr="00FF6AFC" w:rsidRDefault="00AA7E66" w:rsidP="009F41EA">
    <w:pPr>
      <w:keepNext/>
      <w:spacing w:after="0" w:line="240" w:lineRule="auto"/>
      <w:ind w:left="426" w:firstLine="0"/>
      <w:jc w:val="left"/>
      <w:outlineLvl w:val="1"/>
      <w:rPr>
        <w:rFonts w:ascii="Times New Roman" w:eastAsia="Times New Roman" w:hAnsi="Times New Roman" w:cs="Times New Roman"/>
        <w:b/>
        <w:lang w:eastAsia="pt-BR"/>
      </w:rPr>
    </w:pPr>
    <w:r w:rsidRPr="00FF6AFC">
      <w:rPr>
        <w:rFonts w:ascii="Times New Roman" w:eastAsia="Times New Roman" w:hAnsi="Times New Roman" w:cs="Times New Roman"/>
        <w:b/>
        <w:lang w:eastAsia="pt-BR"/>
      </w:rPr>
      <w:t>TRIBUNAL REGIONAL DO TRABALHO DA 9</w:t>
    </w:r>
    <w:r w:rsidRPr="00FF6AFC">
      <w:rPr>
        <w:rFonts w:ascii="Times New Roman" w:eastAsia="Times New Roman" w:hAnsi="Times New Roman" w:cs="Times New Roman"/>
        <w:b/>
        <w:vertAlign w:val="superscript"/>
        <w:lang w:eastAsia="pt-BR"/>
      </w:rPr>
      <w:t>a</w:t>
    </w:r>
    <w:r w:rsidRPr="00FF6AFC">
      <w:rPr>
        <w:rFonts w:ascii="Times New Roman" w:eastAsia="Times New Roman" w:hAnsi="Times New Roman" w:cs="Times New Roman"/>
        <w:b/>
        <w:lang w:eastAsia="pt-BR"/>
      </w:rPr>
      <w:t xml:space="preserve"> REGIÃO - PARANÁ</w:t>
    </w:r>
  </w:p>
  <w:p w:rsidR="00AA7E66" w:rsidRDefault="00AA7E66" w:rsidP="009F41EA">
    <w:pPr>
      <w:spacing w:after="0" w:line="240" w:lineRule="auto"/>
      <w:ind w:left="426" w:firstLine="0"/>
      <w:jc w:val="left"/>
      <w:rPr>
        <w:rFonts w:ascii="Times New Roman" w:eastAsia="Times New Roman" w:hAnsi="Times New Roman" w:cs="Times New Roman"/>
        <w:b/>
        <w:color w:val="0000FF"/>
        <w:u w:val="single"/>
        <w:lang w:eastAsia="pt-BR"/>
      </w:rPr>
    </w:pPr>
    <w:r w:rsidRPr="00FF6AFC">
      <w:rPr>
        <w:rFonts w:ascii="Times New Roman" w:eastAsia="Times New Roman" w:hAnsi="Times New Roman" w:cs="Times New Roman"/>
        <w:b/>
        <w:lang w:eastAsia="pt-BR"/>
      </w:rPr>
      <w:t xml:space="preserve">Secretaria de Controle Interno e Auditoria - (41) 3310-7127 – </w:t>
    </w:r>
    <w:hyperlink r:id="rId3" w:history="1">
      <w:r w:rsidRPr="00FF6AFC">
        <w:rPr>
          <w:rFonts w:ascii="Times New Roman" w:eastAsia="Times New Roman" w:hAnsi="Times New Roman" w:cs="Times New Roman"/>
          <w:b/>
          <w:color w:val="0000FF"/>
          <w:u w:val="single"/>
          <w:lang w:eastAsia="pt-BR"/>
        </w:rPr>
        <w:t>sci@trt9.jus.br</w:t>
      </w:r>
    </w:hyperlink>
  </w:p>
  <w:p w:rsidR="00AA7E66" w:rsidRPr="00FF6AFC" w:rsidRDefault="00AA7E66" w:rsidP="009F41EA">
    <w:pPr>
      <w:spacing w:after="0" w:line="240" w:lineRule="auto"/>
      <w:ind w:left="426" w:firstLine="0"/>
      <w:jc w:val="left"/>
      <w:rPr>
        <w:rFonts w:ascii="Times New Roman" w:eastAsia="Times New Roman" w:hAnsi="Times New Roman" w:cs="Times New Roman"/>
        <w:b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81F"/>
    <w:multiLevelType w:val="hybridMultilevel"/>
    <w:tmpl w:val="5194FACC"/>
    <w:lvl w:ilvl="0" w:tplc="0AF49B5A">
      <w:start w:val="1"/>
      <w:numFmt w:val="decimal"/>
      <w:pStyle w:val="Esti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611F"/>
    <w:multiLevelType w:val="hybridMultilevel"/>
    <w:tmpl w:val="422A974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A093AF4"/>
    <w:multiLevelType w:val="hybridMultilevel"/>
    <w:tmpl w:val="12886078"/>
    <w:lvl w:ilvl="0" w:tplc="AAE478C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36955E2"/>
    <w:multiLevelType w:val="multilevel"/>
    <w:tmpl w:val="06041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1432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1BBB13F6"/>
    <w:multiLevelType w:val="hybridMultilevel"/>
    <w:tmpl w:val="FBAC91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C2C4E"/>
    <w:multiLevelType w:val="hybridMultilevel"/>
    <w:tmpl w:val="E872EE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F3289"/>
    <w:multiLevelType w:val="hybridMultilevel"/>
    <w:tmpl w:val="D9CE5DF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3228D"/>
    <w:multiLevelType w:val="hybridMultilevel"/>
    <w:tmpl w:val="4BDE13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9632A"/>
    <w:multiLevelType w:val="hybridMultilevel"/>
    <w:tmpl w:val="E0500C86"/>
    <w:lvl w:ilvl="0" w:tplc="62223A82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D433204"/>
    <w:multiLevelType w:val="hybridMultilevel"/>
    <w:tmpl w:val="B3B0E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82BBC"/>
    <w:multiLevelType w:val="hybridMultilevel"/>
    <w:tmpl w:val="158AA6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50AC7"/>
    <w:multiLevelType w:val="hybridMultilevel"/>
    <w:tmpl w:val="699E3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27979"/>
    <w:multiLevelType w:val="hybridMultilevel"/>
    <w:tmpl w:val="0EF05A9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65A199E"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7D5030E"/>
    <w:multiLevelType w:val="hybridMultilevel"/>
    <w:tmpl w:val="D24AE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EB556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601A9"/>
    <w:multiLevelType w:val="hybridMultilevel"/>
    <w:tmpl w:val="DE46BFE8"/>
    <w:lvl w:ilvl="0" w:tplc="B6D0F758">
      <w:start w:val="1"/>
      <w:numFmt w:val="lowerLetter"/>
      <w:lvlText w:val="%1)"/>
      <w:lvlJc w:val="left"/>
      <w:pPr>
        <w:ind w:left="117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1D6E4E"/>
    <w:multiLevelType w:val="hybridMultilevel"/>
    <w:tmpl w:val="FEDCDCF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14"/>
  </w:num>
  <w:num w:numId="9">
    <w:abstractNumId w:val="3"/>
  </w:num>
  <w:num w:numId="10">
    <w:abstractNumId w:val="3"/>
  </w:num>
  <w:num w:numId="11">
    <w:abstractNumId w:val="3"/>
  </w:num>
  <w:num w:numId="12">
    <w:abstractNumId w:val="0"/>
  </w:num>
  <w:num w:numId="13">
    <w:abstractNumId w:val="15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2"/>
  </w:num>
  <w:num w:numId="21">
    <w:abstractNumId w:val="5"/>
  </w:num>
  <w:num w:numId="22">
    <w:abstractNumId w:val="4"/>
  </w:num>
  <w:num w:numId="23">
    <w:abstractNumId w:val="7"/>
  </w:num>
  <w:num w:numId="24">
    <w:abstractNumId w:val="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AC"/>
    <w:rsid w:val="00003BFF"/>
    <w:rsid w:val="0000645A"/>
    <w:rsid w:val="00010729"/>
    <w:rsid w:val="00010FD1"/>
    <w:rsid w:val="00020FC9"/>
    <w:rsid w:val="000234C1"/>
    <w:rsid w:val="0003311A"/>
    <w:rsid w:val="0003555F"/>
    <w:rsid w:val="0004758D"/>
    <w:rsid w:val="000612F0"/>
    <w:rsid w:val="000630E4"/>
    <w:rsid w:val="000647BD"/>
    <w:rsid w:val="0006690D"/>
    <w:rsid w:val="00074BF7"/>
    <w:rsid w:val="000759E2"/>
    <w:rsid w:val="00080BC7"/>
    <w:rsid w:val="00081642"/>
    <w:rsid w:val="000A3A0B"/>
    <w:rsid w:val="000B5C6F"/>
    <w:rsid w:val="000C3D7E"/>
    <w:rsid w:val="000C4092"/>
    <w:rsid w:val="00103992"/>
    <w:rsid w:val="00116924"/>
    <w:rsid w:val="00122F2F"/>
    <w:rsid w:val="0013120B"/>
    <w:rsid w:val="00135744"/>
    <w:rsid w:val="00141F10"/>
    <w:rsid w:val="0014426B"/>
    <w:rsid w:val="001513FA"/>
    <w:rsid w:val="00153E62"/>
    <w:rsid w:val="00161AAD"/>
    <w:rsid w:val="00187285"/>
    <w:rsid w:val="0019313D"/>
    <w:rsid w:val="001A2D25"/>
    <w:rsid w:val="001A3E62"/>
    <w:rsid w:val="001C124F"/>
    <w:rsid w:val="001C1712"/>
    <w:rsid w:val="001C64AA"/>
    <w:rsid w:val="001D48F1"/>
    <w:rsid w:val="001D769E"/>
    <w:rsid w:val="001E5D42"/>
    <w:rsid w:val="001F5AA3"/>
    <w:rsid w:val="001F6846"/>
    <w:rsid w:val="00200ACD"/>
    <w:rsid w:val="00211AAF"/>
    <w:rsid w:val="002228DA"/>
    <w:rsid w:val="002308AB"/>
    <w:rsid w:val="00231B6C"/>
    <w:rsid w:val="00233E1D"/>
    <w:rsid w:val="002379B0"/>
    <w:rsid w:val="00240936"/>
    <w:rsid w:val="00247DEF"/>
    <w:rsid w:val="00250A21"/>
    <w:rsid w:val="00251119"/>
    <w:rsid w:val="00252FED"/>
    <w:rsid w:val="00255726"/>
    <w:rsid w:val="00255A80"/>
    <w:rsid w:val="00262458"/>
    <w:rsid w:val="002757BA"/>
    <w:rsid w:val="0029216F"/>
    <w:rsid w:val="002958CA"/>
    <w:rsid w:val="002A23BB"/>
    <w:rsid w:val="002B1EA4"/>
    <w:rsid w:val="002B4952"/>
    <w:rsid w:val="002C1758"/>
    <w:rsid w:val="002C2472"/>
    <w:rsid w:val="002C677D"/>
    <w:rsid w:val="002D7B53"/>
    <w:rsid w:val="002D7E09"/>
    <w:rsid w:val="002E3671"/>
    <w:rsid w:val="002E4504"/>
    <w:rsid w:val="002E5AC0"/>
    <w:rsid w:val="002F0101"/>
    <w:rsid w:val="002F6613"/>
    <w:rsid w:val="003123AC"/>
    <w:rsid w:val="003160CC"/>
    <w:rsid w:val="00322154"/>
    <w:rsid w:val="003251B7"/>
    <w:rsid w:val="00325BE5"/>
    <w:rsid w:val="003317B3"/>
    <w:rsid w:val="00337429"/>
    <w:rsid w:val="00340EEA"/>
    <w:rsid w:val="00350704"/>
    <w:rsid w:val="00355487"/>
    <w:rsid w:val="00355FE3"/>
    <w:rsid w:val="00363D70"/>
    <w:rsid w:val="003641BF"/>
    <w:rsid w:val="003704E4"/>
    <w:rsid w:val="00370824"/>
    <w:rsid w:val="0037120A"/>
    <w:rsid w:val="00383756"/>
    <w:rsid w:val="00383A73"/>
    <w:rsid w:val="00385A84"/>
    <w:rsid w:val="00391551"/>
    <w:rsid w:val="00394C1B"/>
    <w:rsid w:val="003957CC"/>
    <w:rsid w:val="003B0A4F"/>
    <w:rsid w:val="003B0EB3"/>
    <w:rsid w:val="003C762B"/>
    <w:rsid w:val="003D0ED8"/>
    <w:rsid w:val="003D72CD"/>
    <w:rsid w:val="003E3374"/>
    <w:rsid w:val="003E60B5"/>
    <w:rsid w:val="003F20AE"/>
    <w:rsid w:val="003F51B2"/>
    <w:rsid w:val="004009C3"/>
    <w:rsid w:val="0040279C"/>
    <w:rsid w:val="00414763"/>
    <w:rsid w:val="0042710D"/>
    <w:rsid w:val="00431C68"/>
    <w:rsid w:val="00434316"/>
    <w:rsid w:val="00440082"/>
    <w:rsid w:val="004442B2"/>
    <w:rsid w:val="00444B51"/>
    <w:rsid w:val="00450D8B"/>
    <w:rsid w:val="004547E1"/>
    <w:rsid w:val="0046133D"/>
    <w:rsid w:val="004620FE"/>
    <w:rsid w:val="00463C86"/>
    <w:rsid w:val="00465ACD"/>
    <w:rsid w:val="0047289E"/>
    <w:rsid w:val="00472AA0"/>
    <w:rsid w:val="00484065"/>
    <w:rsid w:val="00485931"/>
    <w:rsid w:val="004879D8"/>
    <w:rsid w:val="00491649"/>
    <w:rsid w:val="004A68BB"/>
    <w:rsid w:val="004B3FA9"/>
    <w:rsid w:val="004B697C"/>
    <w:rsid w:val="004C7315"/>
    <w:rsid w:val="004E3719"/>
    <w:rsid w:val="004E444F"/>
    <w:rsid w:val="00500D24"/>
    <w:rsid w:val="00500F49"/>
    <w:rsid w:val="0051030C"/>
    <w:rsid w:val="0052725F"/>
    <w:rsid w:val="005278D2"/>
    <w:rsid w:val="005331B1"/>
    <w:rsid w:val="005333D3"/>
    <w:rsid w:val="00536949"/>
    <w:rsid w:val="005433E3"/>
    <w:rsid w:val="00546707"/>
    <w:rsid w:val="00547E1A"/>
    <w:rsid w:val="00552EB8"/>
    <w:rsid w:val="0056012D"/>
    <w:rsid w:val="00560CFC"/>
    <w:rsid w:val="0056134A"/>
    <w:rsid w:val="00570A08"/>
    <w:rsid w:val="00571F05"/>
    <w:rsid w:val="005735A8"/>
    <w:rsid w:val="00576973"/>
    <w:rsid w:val="005779ED"/>
    <w:rsid w:val="00581212"/>
    <w:rsid w:val="00581B95"/>
    <w:rsid w:val="00586E91"/>
    <w:rsid w:val="0059484D"/>
    <w:rsid w:val="00595353"/>
    <w:rsid w:val="005A3C3E"/>
    <w:rsid w:val="005B4669"/>
    <w:rsid w:val="005D3732"/>
    <w:rsid w:val="005E626B"/>
    <w:rsid w:val="005F091E"/>
    <w:rsid w:val="00602F7F"/>
    <w:rsid w:val="00622678"/>
    <w:rsid w:val="00624BAB"/>
    <w:rsid w:val="0063099A"/>
    <w:rsid w:val="0063177A"/>
    <w:rsid w:val="0064042D"/>
    <w:rsid w:val="0064330E"/>
    <w:rsid w:val="00646A39"/>
    <w:rsid w:val="00646CDE"/>
    <w:rsid w:val="006700AE"/>
    <w:rsid w:val="00670AD9"/>
    <w:rsid w:val="00671D9D"/>
    <w:rsid w:val="00690FEC"/>
    <w:rsid w:val="00697DC9"/>
    <w:rsid w:val="006A4232"/>
    <w:rsid w:val="006B04E7"/>
    <w:rsid w:val="006B06B8"/>
    <w:rsid w:val="006B1936"/>
    <w:rsid w:val="006B2C6B"/>
    <w:rsid w:val="006B5B69"/>
    <w:rsid w:val="006E293D"/>
    <w:rsid w:val="006F1DEB"/>
    <w:rsid w:val="00700527"/>
    <w:rsid w:val="00710E93"/>
    <w:rsid w:val="007170FF"/>
    <w:rsid w:val="007212E2"/>
    <w:rsid w:val="007230F7"/>
    <w:rsid w:val="007250DA"/>
    <w:rsid w:val="007267E3"/>
    <w:rsid w:val="00733729"/>
    <w:rsid w:val="00736865"/>
    <w:rsid w:val="00752E5E"/>
    <w:rsid w:val="00753467"/>
    <w:rsid w:val="007746C3"/>
    <w:rsid w:val="00780B43"/>
    <w:rsid w:val="007832F2"/>
    <w:rsid w:val="00790B34"/>
    <w:rsid w:val="00790CE7"/>
    <w:rsid w:val="00792E0A"/>
    <w:rsid w:val="00793E71"/>
    <w:rsid w:val="00797D01"/>
    <w:rsid w:val="007C13EB"/>
    <w:rsid w:val="007D2637"/>
    <w:rsid w:val="007D450A"/>
    <w:rsid w:val="007E6947"/>
    <w:rsid w:val="007F7104"/>
    <w:rsid w:val="008050AB"/>
    <w:rsid w:val="00823F92"/>
    <w:rsid w:val="008402BF"/>
    <w:rsid w:val="00854D55"/>
    <w:rsid w:val="00865F1E"/>
    <w:rsid w:val="008661A5"/>
    <w:rsid w:val="008704A9"/>
    <w:rsid w:val="00870DC9"/>
    <w:rsid w:val="00871C86"/>
    <w:rsid w:val="00872815"/>
    <w:rsid w:val="00874737"/>
    <w:rsid w:val="00893ED7"/>
    <w:rsid w:val="008A56E7"/>
    <w:rsid w:val="008B6368"/>
    <w:rsid w:val="008C75EA"/>
    <w:rsid w:val="008D2DF4"/>
    <w:rsid w:val="008D3CE6"/>
    <w:rsid w:val="008D438E"/>
    <w:rsid w:val="008E092B"/>
    <w:rsid w:val="008E37BB"/>
    <w:rsid w:val="008E4D53"/>
    <w:rsid w:val="008F75B4"/>
    <w:rsid w:val="00906834"/>
    <w:rsid w:val="009072EA"/>
    <w:rsid w:val="00911279"/>
    <w:rsid w:val="00911C1C"/>
    <w:rsid w:val="00912B8E"/>
    <w:rsid w:val="009234DD"/>
    <w:rsid w:val="00925A0D"/>
    <w:rsid w:val="00940AE3"/>
    <w:rsid w:val="00943C05"/>
    <w:rsid w:val="00956F4B"/>
    <w:rsid w:val="00963520"/>
    <w:rsid w:val="00993E26"/>
    <w:rsid w:val="009A33DE"/>
    <w:rsid w:val="009B23F9"/>
    <w:rsid w:val="009C0633"/>
    <w:rsid w:val="009C43EB"/>
    <w:rsid w:val="009C6C3B"/>
    <w:rsid w:val="009C7364"/>
    <w:rsid w:val="009F41EA"/>
    <w:rsid w:val="00A02002"/>
    <w:rsid w:val="00A05A1E"/>
    <w:rsid w:val="00A1779C"/>
    <w:rsid w:val="00A225E2"/>
    <w:rsid w:val="00A27CF9"/>
    <w:rsid w:val="00A30A57"/>
    <w:rsid w:val="00A34E91"/>
    <w:rsid w:val="00A44AB8"/>
    <w:rsid w:val="00A4739B"/>
    <w:rsid w:val="00A47553"/>
    <w:rsid w:val="00A5037C"/>
    <w:rsid w:val="00A51261"/>
    <w:rsid w:val="00A54888"/>
    <w:rsid w:val="00A5528D"/>
    <w:rsid w:val="00A62C3F"/>
    <w:rsid w:val="00A646E7"/>
    <w:rsid w:val="00A64AA9"/>
    <w:rsid w:val="00A71A09"/>
    <w:rsid w:val="00A84058"/>
    <w:rsid w:val="00A941FC"/>
    <w:rsid w:val="00AA6940"/>
    <w:rsid w:val="00AA7E66"/>
    <w:rsid w:val="00AB3D60"/>
    <w:rsid w:val="00AC136A"/>
    <w:rsid w:val="00AC7E5F"/>
    <w:rsid w:val="00AD0524"/>
    <w:rsid w:val="00AD5793"/>
    <w:rsid w:val="00AE2AA5"/>
    <w:rsid w:val="00AE5054"/>
    <w:rsid w:val="00AE60A5"/>
    <w:rsid w:val="00AF01C1"/>
    <w:rsid w:val="00AF427E"/>
    <w:rsid w:val="00AF68F5"/>
    <w:rsid w:val="00B01EBD"/>
    <w:rsid w:val="00B07A00"/>
    <w:rsid w:val="00B2053E"/>
    <w:rsid w:val="00B334D3"/>
    <w:rsid w:val="00B3410B"/>
    <w:rsid w:val="00B44BC5"/>
    <w:rsid w:val="00B53DE0"/>
    <w:rsid w:val="00B54C4E"/>
    <w:rsid w:val="00B55224"/>
    <w:rsid w:val="00B55959"/>
    <w:rsid w:val="00B70811"/>
    <w:rsid w:val="00B72116"/>
    <w:rsid w:val="00B74755"/>
    <w:rsid w:val="00B77ABF"/>
    <w:rsid w:val="00B803E0"/>
    <w:rsid w:val="00B80F23"/>
    <w:rsid w:val="00B84B17"/>
    <w:rsid w:val="00B86D13"/>
    <w:rsid w:val="00B87B39"/>
    <w:rsid w:val="00B93D51"/>
    <w:rsid w:val="00B94C5E"/>
    <w:rsid w:val="00B94FEB"/>
    <w:rsid w:val="00BA3E84"/>
    <w:rsid w:val="00BA7B5F"/>
    <w:rsid w:val="00BB0B16"/>
    <w:rsid w:val="00BC0619"/>
    <w:rsid w:val="00BC1A15"/>
    <w:rsid w:val="00BD259A"/>
    <w:rsid w:val="00BD4591"/>
    <w:rsid w:val="00BD6684"/>
    <w:rsid w:val="00BE66BA"/>
    <w:rsid w:val="00BE675D"/>
    <w:rsid w:val="00BF3C99"/>
    <w:rsid w:val="00BF7735"/>
    <w:rsid w:val="00C07F54"/>
    <w:rsid w:val="00C10412"/>
    <w:rsid w:val="00C12139"/>
    <w:rsid w:val="00C16D81"/>
    <w:rsid w:val="00C2198F"/>
    <w:rsid w:val="00C228CC"/>
    <w:rsid w:val="00C37642"/>
    <w:rsid w:val="00C61881"/>
    <w:rsid w:val="00C70E54"/>
    <w:rsid w:val="00C728B1"/>
    <w:rsid w:val="00C93970"/>
    <w:rsid w:val="00C95070"/>
    <w:rsid w:val="00CA0D94"/>
    <w:rsid w:val="00CA36E1"/>
    <w:rsid w:val="00CB0087"/>
    <w:rsid w:val="00CB0188"/>
    <w:rsid w:val="00CB6ABB"/>
    <w:rsid w:val="00CD1506"/>
    <w:rsid w:val="00CD2BC5"/>
    <w:rsid w:val="00CD6586"/>
    <w:rsid w:val="00CF7633"/>
    <w:rsid w:val="00D043B1"/>
    <w:rsid w:val="00D2460C"/>
    <w:rsid w:val="00D324ED"/>
    <w:rsid w:val="00D431AD"/>
    <w:rsid w:val="00D51816"/>
    <w:rsid w:val="00D70734"/>
    <w:rsid w:val="00D70DDB"/>
    <w:rsid w:val="00D71864"/>
    <w:rsid w:val="00D7271B"/>
    <w:rsid w:val="00D730BE"/>
    <w:rsid w:val="00D74804"/>
    <w:rsid w:val="00D805E9"/>
    <w:rsid w:val="00D817FF"/>
    <w:rsid w:val="00D8738E"/>
    <w:rsid w:val="00D95F2D"/>
    <w:rsid w:val="00DB56A8"/>
    <w:rsid w:val="00DB6562"/>
    <w:rsid w:val="00DC05C6"/>
    <w:rsid w:val="00DC1CA9"/>
    <w:rsid w:val="00DD094E"/>
    <w:rsid w:val="00DD4369"/>
    <w:rsid w:val="00DD7DB9"/>
    <w:rsid w:val="00DE17C1"/>
    <w:rsid w:val="00DE57AE"/>
    <w:rsid w:val="00DF0196"/>
    <w:rsid w:val="00E0013D"/>
    <w:rsid w:val="00E01D29"/>
    <w:rsid w:val="00E0378B"/>
    <w:rsid w:val="00E03C08"/>
    <w:rsid w:val="00E10D63"/>
    <w:rsid w:val="00E12F37"/>
    <w:rsid w:val="00E1523D"/>
    <w:rsid w:val="00E1552F"/>
    <w:rsid w:val="00E24DD1"/>
    <w:rsid w:val="00E265AA"/>
    <w:rsid w:val="00E2660A"/>
    <w:rsid w:val="00E37D16"/>
    <w:rsid w:val="00E42B59"/>
    <w:rsid w:val="00E50C99"/>
    <w:rsid w:val="00E66D39"/>
    <w:rsid w:val="00E80070"/>
    <w:rsid w:val="00E855A2"/>
    <w:rsid w:val="00E973D1"/>
    <w:rsid w:val="00EA2209"/>
    <w:rsid w:val="00EB5EA2"/>
    <w:rsid w:val="00EC3945"/>
    <w:rsid w:val="00EC4645"/>
    <w:rsid w:val="00ED6523"/>
    <w:rsid w:val="00ED6F03"/>
    <w:rsid w:val="00EE32A2"/>
    <w:rsid w:val="00EE632E"/>
    <w:rsid w:val="00EF1DB8"/>
    <w:rsid w:val="00F03FED"/>
    <w:rsid w:val="00F04A4B"/>
    <w:rsid w:val="00F164F5"/>
    <w:rsid w:val="00F25F12"/>
    <w:rsid w:val="00F31B1E"/>
    <w:rsid w:val="00F35E5C"/>
    <w:rsid w:val="00F41D79"/>
    <w:rsid w:val="00F44492"/>
    <w:rsid w:val="00F45C9C"/>
    <w:rsid w:val="00F50D62"/>
    <w:rsid w:val="00F558C4"/>
    <w:rsid w:val="00F61F28"/>
    <w:rsid w:val="00F747E0"/>
    <w:rsid w:val="00F77CE3"/>
    <w:rsid w:val="00F80602"/>
    <w:rsid w:val="00F92949"/>
    <w:rsid w:val="00FA42EF"/>
    <w:rsid w:val="00FA4449"/>
    <w:rsid w:val="00FB1C9D"/>
    <w:rsid w:val="00FB1F88"/>
    <w:rsid w:val="00FC0E3D"/>
    <w:rsid w:val="00FC1A1C"/>
    <w:rsid w:val="00FC272C"/>
    <w:rsid w:val="00FC5139"/>
    <w:rsid w:val="00FD7E32"/>
    <w:rsid w:val="00FE08AB"/>
    <w:rsid w:val="00FE195B"/>
    <w:rsid w:val="00FE57AE"/>
    <w:rsid w:val="00FF6876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B5"/>
    <w:pPr>
      <w:ind w:firstLine="1134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491649"/>
    <w:pPr>
      <w:keepNext/>
      <w:keepLines/>
      <w:numPr>
        <w:numId w:val="1"/>
      </w:numPr>
      <w:spacing w:after="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4669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5B4669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757BA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66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66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6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6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6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649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B4669"/>
    <w:rPr>
      <w:rFonts w:eastAsiaTheme="majorEastAsia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B4669"/>
    <w:rPr>
      <w:rFonts w:eastAsiaTheme="majorEastAsia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2757BA"/>
    <w:rPr>
      <w:rFonts w:eastAsiaTheme="majorEastAsia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6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6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8F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12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3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E84"/>
  </w:style>
  <w:style w:type="paragraph" w:styleId="Rodap">
    <w:name w:val="footer"/>
    <w:basedOn w:val="Normal"/>
    <w:link w:val="RodapChar"/>
    <w:uiPriority w:val="99"/>
    <w:unhideWhenUsed/>
    <w:rsid w:val="00BA3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E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50A21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D7DB9"/>
    <w:pPr>
      <w:tabs>
        <w:tab w:val="left" w:pos="567"/>
        <w:tab w:val="right" w:leader="dot" w:pos="8777"/>
      </w:tabs>
      <w:spacing w:after="100"/>
      <w:ind w:firstLine="0"/>
    </w:pPr>
  </w:style>
  <w:style w:type="paragraph" w:styleId="Sumrio2">
    <w:name w:val="toc 2"/>
    <w:basedOn w:val="Normal"/>
    <w:next w:val="Normal"/>
    <w:autoRedefine/>
    <w:uiPriority w:val="39"/>
    <w:unhideWhenUsed/>
    <w:rsid w:val="00AE60A5"/>
    <w:pPr>
      <w:tabs>
        <w:tab w:val="left" w:pos="1134"/>
        <w:tab w:val="right" w:leader="dot" w:pos="8777"/>
      </w:tabs>
      <w:spacing w:before="120" w:after="120" w:line="240" w:lineRule="auto"/>
      <w:ind w:left="1134" w:hanging="567"/>
    </w:pPr>
  </w:style>
  <w:style w:type="paragraph" w:styleId="Sumrio3">
    <w:name w:val="toc 3"/>
    <w:basedOn w:val="Normal"/>
    <w:next w:val="Normal"/>
    <w:autoRedefine/>
    <w:uiPriority w:val="39"/>
    <w:unhideWhenUsed/>
    <w:rsid w:val="0014426B"/>
    <w:pPr>
      <w:tabs>
        <w:tab w:val="left" w:pos="1843"/>
        <w:tab w:val="right" w:leader="dot" w:pos="8777"/>
      </w:tabs>
      <w:spacing w:after="0" w:line="240" w:lineRule="auto"/>
      <w:ind w:left="1843" w:hanging="709"/>
    </w:pPr>
  </w:style>
  <w:style w:type="character" w:styleId="Hyperlink">
    <w:name w:val="Hyperlink"/>
    <w:basedOn w:val="Fontepargpadro"/>
    <w:uiPriority w:val="99"/>
    <w:unhideWhenUsed/>
    <w:rsid w:val="00250A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13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Estilo1">
    <w:name w:val="Estilo1"/>
    <w:basedOn w:val="Ttulo1"/>
    <w:qFormat/>
    <w:rsid w:val="000759E2"/>
    <w:pPr>
      <w:keepLines w:val="0"/>
      <w:numPr>
        <w:numId w:val="12"/>
      </w:numPr>
      <w:tabs>
        <w:tab w:val="num" w:pos="360"/>
      </w:tabs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bCs w:val="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759E2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59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isplayonly">
    <w:name w:val="display_only"/>
    <w:basedOn w:val="Fontepargpadro"/>
    <w:rsid w:val="000759E2"/>
  </w:style>
  <w:style w:type="paragraph" w:customStyle="1" w:styleId="Default">
    <w:name w:val="Default"/>
    <w:rsid w:val="00C93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2678"/>
    <w:pPr>
      <w:spacing w:after="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2678"/>
    <w:rPr>
      <w:rFonts w:asciiTheme="minorHAnsi" w:hAnsiTheme="min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2678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22678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43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43C0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msonormal">
    <w:name w:val="x_msonormal"/>
    <w:basedOn w:val="Normal"/>
    <w:rsid w:val="00F8060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B5"/>
    <w:pPr>
      <w:ind w:firstLine="1134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491649"/>
    <w:pPr>
      <w:keepNext/>
      <w:keepLines/>
      <w:numPr>
        <w:numId w:val="1"/>
      </w:numPr>
      <w:spacing w:after="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4669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5B4669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757BA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66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66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6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6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6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1649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B4669"/>
    <w:rPr>
      <w:rFonts w:eastAsiaTheme="majorEastAsia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B4669"/>
    <w:rPr>
      <w:rFonts w:eastAsiaTheme="majorEastAsia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2757BA"/>
    <w:rPr>
      <w:rFonts w:eastAsiaTheme="majorEastAsia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6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6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8F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12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3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3E84"/>
  </w:style>
  <w:style w:type="paragraph" w:styleId="Rodap">
    <w:name w:val="footer"/>
    <w:basedOn w:val="Normal"/>
    <w:link w:val="RodapChar"/>
    <w:uiPriority w:val="99"/>
    <w:unhideWhenUsed/>
    <w:rsid w:val="00BA3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3E84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50A21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D7DB9"/>
    <w:pPr>
      <w:tabs>
        <w:tab w:val="left" w:pos="567"/>
        <w:tab w:val="right" w:leader="dot" w:pos="8777"/>
      </w:tabs>
      <w:spacing w:after="100"/>
      <w:ind w:firstLine="0"/>
    </w:pPr>
  </w:style>
  <w:style w:type="paragraph" w:styleId="Sumrio2">
    <w:name w:val="toc 2"/>
    <w:basedOn w:val="Normal"/>
    <w:next w:val="Normal"/>
    <w:autoRedefine/>
    <w:uiPriority w:val="39"/>
    <w:unhideWhenUsed/>
    <w:rsid w:val="00AE60A5"/>
    <w:pPr>
      <w:tabs>
        <w:tab w:val="left" w:pos="1134"/>
        <w:tab w:val="right" w:leader="dot" w:pos="8777"/>
      </w:tabs>
      <w:spacing w:before="120" w:after="120" w:line="240" w:lineRule="auto"/>
      <w:ind w:left="1134" w:hanging="567"/>
    </w:pPr>
  </w:style>
  <w:style w:type="paragraph" w:styleId="Sumrio3">
    <w:name w:val="toc 3"/>
    <w:basedOn w:val="Normal"/>
    <w:next w:val="Normal"/>
    <w:autoRedefine/>
    <w:uiPriority w:val="39"/>
    <w:unhideWhenUsed/>
    <w:rsid w:val="0014426B"/>
    <w:pPr>
      <w:tabs>
        <w:tab w:val="left" w:pos="1843"/>
        <w:tab w:val="right" w:leader="dot" w:pos="8777"/>
      </w:tabs>
      <w:spacing w:after="0" w:line="240" w:lineRule="auto"/>
      <w:ind w:left="1843" w:hanging="709"/>
    </w:pPr>
  </w:style>
  <w:style w:type="character" w:styleId="Hyperlink">
    <w:name w:val="Hyperlink"/>
    <w:basedOn w:val="Fontepargpadro"/>
    <w:uiPriority w:val="99"/>
    <w:unhideWhenUsed/>
    <w:rsid w:val="00250A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313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Estilo1">
    <w:name w:val="Estilo1"/>
    <w:basedOn w:val="Ttulo1"/>
    <w:qFormat/>
    <w:rsid w:val="000759E2"/>
    <w:pPr>
      <w:keepLines w:val="0"/>
      <w:numPr>
        <w:numId w:val="12"/>
      </w:numPr>
      <w:tabs>
        <w:tab w:val="num" w:pos="360"/>
      </w:tabs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bCs w:val="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759E2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759E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isplayonly">
    <w:name w:val="display_only"/>
    <w:basedOn w:val="Fontepargpadro"/>
    <w:rsid w:val="000759E2"/>
  </w:style>
  <w:style w:type="paragraph" w:customStyle="1" w:styleId="Default">
    <w:name w:val="Default"/>
    <w:rsid w:val="00C93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2678"/>
    <w:pPr>
      <w:spacing w:after="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2678"/>
    <w:rPr>
      <w:rFonts w:asciiTheme="minorHAnsi" w:hAnsiTheme="min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22678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622678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43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43C05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msonormal">
    <w:name w:val="x_msonormal"/>
    <w:basedOn w:val="Normal"/>
    <w:rsid w:val="00F8060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1587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8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64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05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8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8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96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52880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0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763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77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395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677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33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907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062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13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61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27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2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9461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92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416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79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605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88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121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925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37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348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80"/>
                                                                                                  <w:marBottom w:val="28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@trt9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@trt9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AEF7-1ADB-4CE0-A2D6-FDB6ADD8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850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TRT9A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Kopp Battistella</dc:creator>
  <cp:lastModifiedBy>Kelly Cristina Dzieciol Martins</cp:lastModifiedBy>
  <cp:revision>20</cp:revision>
  <cp:lastPrinted>2016-11-08T14:26:00Z</cp:lastPrinted>
  <dcterms:created xsi:type="dcterms:W3CDTF">2015-11-30T13:57:00Z</dcterms:created>
  <dcterms:modified xsi:type="dcterms:W3CDTF">2016-11-30T12:50:00Z</dcterms:modified>
</cp:coreProperties>
</file>