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31A3C" w:rsidRDefault="00131A3C" w:rsidP="00131A3C">
      <w:pPr>
        <w:pStyle w:val="Ttulo4"/>
        <w:ind w:firstLine="0"/>
        <w:jc w:val="center"/>
      </w:pPr>
      <w:r>
        <w:rPr>
          <w:noProof/>
          <w:lang w:eastAsia="pt-BR"/>
        </w:rPr>
        <w:drawing>
          <wp:inline distT="0" distB="0" distL="0" distR="0" wp14:anchorId="35BF462C" wp14:editId="05F3CAB3">
            <wp:extent cx="1630045" cy="914400"/>
            <wp:effectExtent l="0" t="0" r="8255" b="0"/>
            <wp:docPr id="2" name="Imagem 2" descr="logo-trt-po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ogo-trt-pos1"/>
                    <pic:cNvPicPr>
                      <a:picLocks noChangeAspect="1" noChangeArrowheads="1"/>
                    </pic:cNvPicPr>
                  </pic:nvPicPr>
                  <pic:blipFill>
                    <a:blip r:embed="rId9">
                      <a:extLst>
                        <a:ext uri="{28A0092B-C50C-407E-A947-70E740481C1C}">
                          <a14:useLocalDpi xmlns:a14="http://schemas.microsoft.com/office/drawing/2010/main" val="0"/>
                        </a:ext>
                      </a:extLst>
                    </a:blip>
                    <a:srcRect b="28532"/>
                    <a:stretch>
                      <a:fillRect/>
                    </a:stretch>
                  </pic:blipFill>
                  <pic:spPr bwMode="auto">
                    <a:xfrm>
                      <a:off x="0" y="0"/>
                      <a:ext cx="1630045" cy="914400"/>
                    </a:xfrm>
                    <a:prstGeom prst="rect">
                      <a:avLst/>
                    </a:prstGeom>
                    <a:noFill/>
                    <a:ln>
                      <a:noFill/>
                    </a:ln>
                  </pic:spPr>
                </pic:pic>
              </a:graphicData>
            </a:graphic>
          </wp:inline>
        </w:drawing>
      </w:r>
    </w:p>
    <w:p w:rsidR="00B2326A" w:rsidRDefault="00B2326A" w:rsidP="00B2326A"/>
    <w:p w:rsidR="00B2326A" w:rsidRDefault="00B2326A" w:rsidP="00B2326A"/>
    <w:p w:rsidR="00B2326A" w:rsidRDefault="00B2326A" w:rsidP="00B2326A"/>
    <w:p w:rsidR="00B2326A" w:rsidRDefault="00B2326A" w:rsidP="00B2326A"/>
    <w:p w:rsidR="00B2326A" w:rsidRDefault="00B2326A" w:rsidP="00B2326A"/>
    <w:p w:rsidR="00131A3C" w:rsidRPr="00131A3C" w:rsidRDefault="00131A3C" w:rsidP="00131A3C">
      <w:pPr>
        <w:pStyle w:val="Ttulo1"/>
      </w:pPr>
      <w:bookmarkStart w:id="0" w:name="_Toc364870055"/>
      <w:bookmarkStart w:id="1" w:name="_Toc364874939"/>
      <w:bookmarkStart w:id="2" w:name="_Toc364930988"/>
      <w:r w:rsidRPr="00131A3C">
        <w:t>TRIBUNAL REGIONAL DO TRABALHO DA 9ª REGIÃO</w:t>
      </w:r>
      <w:bookmarkEnd w:id="0"/>
      <w:bookmarkEnd w:id="1"/>
      <w:bookmarkEnd w:id="2"/>
    </w:p>
    <w:p w:rsidR="00131A3C" w:rsidRDefault="00131A3C" w:rsidP="00131A3C">
      <w:pPr>
        <w:ind w:firstLine="0"/>
        <w:jc w:val="center"/>
      </w:pPr>
      <w:r>
        <w:t xml:space="preserve">SECRETARIA DE ENGENHARIA E ARQUITETURA </w:t>
      </w:r>
      <w:r w:rsidR="00B2326A">
        <w:t>–</w:t>
      </w:r>
      <w:r>
        <w:t xml:space="preserve"> SEA</w:t>
      </w:r>
    </w:p>
    <w:p w:rsidR="00B2326A" w:rsidRDefault="00B2326A" w:rsidP="00131A3C">
      <w:pPr>
        <w:ind w:firstLine="0"/>
        <w:jc w:val="center"/>
      </w:pPr>
    </w:p>
    <w:p w:rsidR="00B2326A" w:rsidRDefault="00B2326A" w:rsidP="00131A3C">
      <w:pPr>
        <w:ind w:firstLine="0"/>
        <w:jc w:val="center"/>
      </w:pPr>
    </w:p>
    <w:p w:rsidR="00B2326A" w:rsidRDefault="00B2326A" w:rsidP="00131A3C">
      <w:pPr>
        <w:ind w:firstLine="0"/>
        <w:jc w:val="center"/>
      </w:pPr>
    </w:p>
    <w:p w:rsidR="00B2326A" w:rsidRDefault="00B2326A" w:rsidP="00131A3C">
      <w:pPr>
        <w:ind w:firstLine="0"/>
        <w:jc w:val="center"/>
      </w:pPr>
    </w:p>
    <w:p w:rsidR="00B2326A" w:rsidRDefault="00B2326A" w:rsidP="00131A3C">
      <w:pPr>
        <w:ind w:firstLine="0"/>
        <w:jc w:val="center"/>
      </w:pPr>
    </w:p>
    <w:p w:rsidR="00B2326A" w:rsidRDefault="00B2326A" w:rsidP="00131A3C">
      <w:pPr>
        <w:ind w:firstLine="0"/>
        <w:jc w:val="center"/>
      </w:pPr>
    </w:p>
    <w:p w:rsidR="00B2326A" w:rsidRDefault="00B2326A" w:rsidP="00131A3C">
      <w:pPr>
        <w:ind w:firstLine="0"/>
        <w:jc w:val="center"/>
      </w:pPr>
    </w:p>
    <w:p w:rsidR="00131A3C" w:rsidRDefault="00131A3C" w:rsidP="00131A3C">
      <w:pPr>
        <w:pStyle w:val="Ttulo1"/>
      </w:pPr>
      <w:bookmarkStart w:id="3" w:name="_Toc364870056"/>
      <w:bookmarkStart w:id="4" w:name="_Toc364874940"/>
      <w:bookmarkStart w:id="5" w:name="_Toc364930989"/>
      <w:r>
        <w:t>MEMORIAL TÉCNICO DESCRITIVO</w:t>
      </w:r>
      <w:bookmarkEnd w:id="3"/>
      <w:bookmarkEnd w:id="4"/>
      <w:bookmarkEnd w:id="5"/>
    </w:p>
    <w:p w:rsidR="00131A3C" w:rsidRDefault="00B2326A" w:rsidP="00131A3C">
      <w:pPr>
        <w:pStyle w:val="Ttulo1"/>
      </w:pPr>
      <w:bookmarkStart w:id="6" w:name="_Toc364870057"/>
      <w:bookmarkStart w:id="7" w:name="_Toc364874941"/>
      <w:bookmarkStart w:id="8" w:name="_Toc364930990"/>
      <w:r>
        <w:t>VARA DO TRABALHO DE PALMAS</w:t>
      </w:r>
      <w:bookmarkEnd w:id="6"/>
      <w:bookmarkEnd w:id="7"/>
      <w:bookmarkEnd w:id="8"/>
    </w:p>
    <w:p w:rsidR="00427EEC" w:rsidRPr="00427EEC" w:rsidRDefault="00427EEC" w:rsidP="00427EEC"/>
    <w:p w:rsidR="00131A3C" w:rsidRPr="00131A3C" w:rsidRDefault="00131A3C" w:rsidP="00131A3C">
      <w:pPr>
        <w:ind w:firstLine="0"/>
        <w:jc w:val="center"/>
      </w:pPr>
      <w:r w:rsidRPr="00131A3C">
        <w:t xml:space="preserve">RUA </w:t>
      </w:r>
      <w:r w:rsidR="00B2326A">
        <w:t>CAPITÃO PAULO DE ARAÚJO, 563</w:t>
      </w:r>
      <w:r w:rsidRPr="00131A3C">
        <w:t xml:space="preserve"> – </w:t>
      </w:r>
      <w:r w:rsidR="00AE0E24">
        <w:t>PALMAS</w:t>
      </w:r>
      <w:r w:rsidRPr="00131A3C">
        <w:t>/PR</w:t>
      </w:r>
    </w:p>
    <w:p w:rsidR="00B2326A" w:rsidRDefault="00B2326A" w:rsidP="00131A3C">
      <w:pPr>
        <w:ind w:firstLine="0"/>
        <w:jc w:val="center"/>
      </w:pPr>
    </w:p>
    <w:p w:rsidR="00131A3C" w:rsidRDefault="00131A3C" w:rsidP="00131A3C">
      <w:pPr>
        <w:ind w:firstLine="0"/>
        <w:jc w:val="center"/>
      </w:pPr>
      <w:r>
        <w:t>INSTALAÇÕES ELÉTRICAS DE BAIXA-TENSÃO</w:t>
      </w:r>
    </w:p>
    <w:p w:rsidR="00F10D9A" w:rsidRDefault="00131A3C" w:rsidP="00131A3C">
      <w:pPr>
        <w:ind w:firstLine="0"/>
        <w:jc w:val="center"/>
      </w:pPr>
      <w:r>
        <w:t xml:space="preserve">CABEAMENTO </w:t>
      </w:r>
      <w:r w:rsidR="00B2326A">
        <w:t>DE REDE LÓGICA</w:t>
      </w:r>
      <w:r w:rsidR="00F10D9A">
        <w:t>, CFTV, TELEFONIA E ALARME PATRIMONIAL</w:t>
      </w:r>
    </w:p>
    <w:p w:rsidR="00131A3C" w:rsidRDefault="00131A3C" w:rsidP="00131A3C">
      <w:pPr>
        <w:ind w:firstLine="0"/>
        <w:jc w:val="center"/>
      </w:pPr>
      <w:r>
        <w:t>SPDA</w:t>
      </w:r>
    </w:p>
    <w:p w:rsidR="00B2326A" w:rsidRDefault="00B2326A" w:rsidP="00131A3C">
      <w:pPr>
        <w:ind w:firstLine="0"/>
        <w:jc w:val="center"/>
      </w:pPr>
    </w:p>
    <w:p w:rsidR="00B2326A" w:rsidRDefault="00B2326A" w:rsidP="00131A3C">
      <w:pPr>
        <w:ind w:firstLine="0"/>
        <w:jc w:val="center"/>
      </w:pPr>
    </w:p>
    <w:p w:rsidR="00B2326A" w:rsidRDefault="00B2326A" w:rsidP="00131A3C">
      <w:pPr>
        <w:ind w:firstLine="0"/>
        <w:jc w:val="center"/>
      </w:pPr>
    </w:p>
    <w:p w:rsidR="00B2326A" w:rsidRDefault="00B2326A" w:rsidP="00131A3C">
      <w:pPr>
        <w:ind w:firstLine="0"/>
        <w:jc w:val="center"/>
      </w:pPr>
    </w:p>
    <w:p w:rsidR="00B2326A" w:rsidRDefault="00B2326A" w:rsidP="00131A3C">
      <w:pPr>
        <w:ind w:firstLine="0"/>
        <w:jc w:val="center"/>
      </w:pPr>
    </w:p>
    <w:p w:rsidR="00B2326A" w:rsidRDefault="00B2326A" w:rsidP="00131A3C">
      <w:pPr>
        <w:ind w:firstLine="0"/>
        <w:jc w:val="center"/>
      </w:pPr>
    </w:p>
    <w:p w:rsidR="00B2326A" w:rsidRDefault="00B2326A" w:rsidP="00131A3C">
      <w:pPr>
        <w:ind w:firstLine="0"/>
        <w:jc w:val="center"/>
      </w:pPr>
    </w:p>
    <w:p w:rsidR="00B2326A" w:rsidRDefault="00B2326A" w:rsidP="00131A3C">
      <w:pPr>
        <w:ind w:firstLine="0"/>
        <w:jc w:val="center"/>
      </w:pPr>
    </w:p>
    <w:p w:rsidR="00B2326A" w:rsidRDefault="00B2326A" w:rsidP="00131A3C">
      <w:pPr>
        <w:ind w:firstLine="0"/>
        <w:jc w:val="center"/>
      </w:pPr>
    </w:p>
    <w:p w:rsidR="00B2326A" w:rsidRDefault="00B2326A" w:rsidP="00131A3C">
      <w:pPr>
        <w:ind w:firstLine="0"/>
        <w:jc w:val="center"/>
      </w:pPr>
    </w:p>
    <w:p w:rsidR="00B2326A" w:rsidRDefault="00B2326A" w:rsidP="00131A3C">
      <w:pPr>
        <w:ind w:firstLine="0"/>
        <w:jc w:val="center"/>
      </w:pPr>
    </w:p>
    <w:p w:rsidR="00131A3C" w:rsidRDefault="00F47707" w:rsidP="00131A3C">
      <w:pPr>
        <w:ind w:firstLine="0"/>
        <w:jc w:val="center"/>
      </w:pPr>
      <w:r>
        <w:t>Fevereiro/2014</w:t>
      </w:r>
      <w:bookmarkStart w:id="9" w:name="_GoBack"/>
      <w:bookmarkEnd w:id="9"/>
    </w:p>
    <w:p w:rsidR="00131A3C" w:rsidRDefault="00131A3C" w:rsidP="00131A3C">
      <w:pPr>
        <w:ind w:firstLine="0"/>
        <w:jc w:val="center"/>
        <w:sectPr w:rsidR="00131A3C" w:rsidSect="00B2326A">
          <w:footerReference w:type="default" r:id="rId10"/>
          <w:pgSz w:w="11906" w:h="16838" w:code="9"/>
          <w:pgMar w:top="1134" w:right="1134" w:bottom="1418" w:left="1418" w:header="709" w:footer="709" w:gutter="0"/>
          <w:cols w:space="708"/>
          <w:vAlign w:val="center"/>
          <w:docGrid w:linePitch="360"/>
        </w:sectPr>
      </w:pPr>
    </w:p>
    <w:p w:rsidR="00131A3C" w:rsidRDefault="00131A3C" w:rsidP="00131A3C"/>
    <w:p w:rsidR="00B2326A" w:rsidRPr="00F00246" w:rsidRDefault="00F00246" w:rsidP="00F00246">
      <w:pPr>
        <w:jc w:val="center"/>
        <w:rPr>
          <w:b/>
          <w:sz w:val="32"/>
          <w:szCs w:val="32"/>
        </w:rPr>
      </w:pPr>
      <w:r w:rsidRPr="00F00246">
        <w:rPr>
          <w:b/>
          <w:sz w:val="32"/>
          <w:szCs w:val="32"/>
        </w:rPr>
        <w:t>SUMÁRIO</w:t>
      </w:r>
    </w:p>
    <w:sdt>
      <w:sdtPr>
        <w:rPr>
          <w:b/>
          <w:bCs/>
        </w:rPr>
        <w:id w:val="602768775"/>
        <w:docPartObj>
          <w:docPartGallery w:val="Table of Contents"/>
          <w:docPartUnique/>
        </w:docPartObj>
      </w:sdtPr>
      <w:sdtEndPr>
        <w:rPr>
          <w:b w:val="0"/>
          <w:bCs w:val="0"/>
        </w:rPr>
      </w:sdtEndPr>
      <w:sdtContent>
        <w:p w:rsidR="002A64B5" w:rsidRDefault="009F4252" w:rsidP="002A64B5">
          <w:pPr>
            <w:pStyle w:val="Sumrio1"/>
            <w:tabs>
              <w:tab w:val="right" w:leader="dot" w:pos="9344"/>
            </w:tabs>
            <w:rPr>
              <w:rFonts w:asciiTheme="minorHAnsi" w:eastAsiaTheme="minorEastAsia" w:hAnsiTheme="minorHAnsi"/>
              <w:noProof/>
              <w:lang w:eastAsia="pt-BR"/>
            </w:rPr>
          </w:pPr>
          <w:r>
            <w:rPr>
              <w:rFonts w:asciiTheme="majorHAnsi" w:eastAsiaTheme="majorEastAsia" w:hAnsiTheme="majorHAnsi" w:cstheme="majorBidi"/>
              <w:color w:val="365F91" w:themeColor="accent1" w:themeShade="BF"/>
              <w:sz w:val="28"/>
              <w:szCs w:val="28"/>
              <w:lang w:eastAsia="pt-BR"/>
            </w:rPr>
            <w:fldChar w:fldCharType="begin"/>
          </w:r>
          <w:r>
            <w:instrText xml:space="preserve"> TOC \o "1-3" \h \z \u </w:instrText>
          </w:r>
          <w:r>
            <w:rPr>
              <w:rFonts w:asciiTheme="majorHAnsi" w:eastAsiaTheme="majorEastAsia" w:hAnsiTheme="majorHAnsi" w:cstheme="majorBidi"/>
              <w:color w:val="365F91" w:themeColor="accent1" w:themeShade="BF"/>
              <w:sz w:val="28"/>
              <w:szCs w:val="28"/>
              <w:lang w:eastAsia="pt-BR"/>
            </w:rPr>
            <w:fldChar w:fldCharType="separate"/>
          </w:r>
        </w:p>
        <w:p w:rsidR="002A64B5" w:rsidRDefault="00F47707">
          <w:pPr>
            <w:pStyle w:val="Sumrio2"/>
            <w:tabs>
              <w:tab w:val="left" w:pos="1320"/>
              <w:tab w:val="right" w:leader="dot" w:pos="9344"/>
            </w:tabs>
            <w:rPr>
              <w:rFonts w:asciiTheme="minorHAnsi" w:eastAsiaTheme="minorEastAsia" w:hAnsiTheme="minorHAnsi"/>
              <w:noProof/>
              <w:lang w:eastAsia="pt-BR"/>
            </w:rPr>
          </w:pPr>
          <w:hyperlink w:anchor="_Toc364930991" w:history="1">
            <w:r w:rsidR="002A64B5" w:rsidRPr="00C03933">
              <w:rPr>
                <w:rStyle w:val="Hyperlink"/>
                <w:noProof/>
              </w:rPr>
              <w:t>1.</w:t>
            </w:r>
            <w:r w:rsidR="002A64B5">
              <w:rPr>
                <w:rFonts w:asciiTheme="minorHAnsi" w:eastAsiaTheme="minorEastAsia" w:hAnsiTheme="minorHAnsi"/>
                <w:noProof/>
                <w:lang w:eastAsia="pt-BR"/>
              </w:rPr>
              <w:tab/>
            </w:r>
            <w:r w:rsidR="002A64B5" w:rsidRPr="00C03933">
              <w:rPr>
                <w:rStyle w:val="Hyperlink"/>
                <w:noProof/>
              </w:rPr>
              <w:t>INTRODUÇÃO</w:t>
            </w:r>
            <w:r w:rsidR="002A64B5">
              <w:rPr>
                <w:noProof/>
                <w:webHidden/>
              </w:rPr>
              <w:tab/>
            </w:r>
            <w:r w:rsidR="002A64B5">
              <w:rPr>
                <w:noProof/>
                <w:webHidden/>
              </w:rPr>
              <w:fldChar w:fldCharType="begin"/>
            </w:r>
            <w:r w:rsidR="002A64B5">
              <w:rPr>
                <w:noProof/>
                <w:webHidden/>
              </w:rPr>
              <w:instrText xml:space="preserve"> PAGEREF _Toc364930991 \h </w:instrText>
            </w:r>
            <w:r w:rsidR="002A64B5">
              <w:rPr>
                <w:noProof/>
                <w:webHidden/>
              </w:rPr>
            </w:r>
            <w:r w:rsidR="002A64B5">
              <w:rPr>
                <w:noProof/>
                <w:webHidden/>
              </w:rPr>
              <w:fldChar w:fldCharType="separate"/>
            </w:r>
            <w:r w:rsidR="00400ED7">
              <w:rPr>
                <w:noProof/>
                <w:webHidden/>
              </w:rPr>
              <w:t>1</w:t>
            </w:r>
            <w:r w:rsidR="002A64B5">
              <w:rPr>
                <w:noProof/>
                <w:webHidden/>
              </w:rPr>
              <w:fldChar w:fldCharType="end"/>
            </w:r>
          </w:hyperlink>
        </w:p>
        <w:p w:rsidR="002A64B5" w:rsidRDefault="00F47707">
          <w:pPr>
            <w:pStyle w:val="Sumrio2"/>
            <w:tabs>
              <w:tab w:val="left" w:pos="1320"/>
              <w:tab w:val="right" w:leader="dot" w:pos="9344"/>
            </w:tabs>
            <w:rPr>
              <w:rFonts w:asciiTheme="minorHAnsi" w:eastAsiaTheme="minorEastAsia" w:hAnsiTheme="minorHAnsi"/>
              <w:noProof/>
              <w:lang w:eastAsia="pt-BR"/>
            </w:rPr>
          </w:pPr>
          <w:hyperlink w:anchor="_Toc364930992" w:history="1">
            <w:r w:rsidR="002A64B5" w:rsidRPr="00C03933">
              <w:rPr>
                <w:rStyle w:val="Hyperlink"/>
                <w:noProof/>
              </w:rPr>
              <w:t>2.</w:t>
            </w:r>
            <w:r w:rsidR="002A64B5">
              <w:rPr>
                <w:rFonts w:asciiTheme="minorHAnsi" w:eastAsiaTheme="minorEastAsia" w:hAnsiTheme="minorHAnsi"/>
                <w:noProof/>
                <w:lang w:eastAsia="pt-BR"/>
              </w:rPr>
              <w:tab/>
            </w:r>
            <w:r w:rsidR="002A64B5" w:rsidRPr="00C03933">
              <w:rPr>
                <w:rStyle w:val="Hyperlink"/>
                <w:noProof/>
              </w:rPr>
              <w:t>NORMAS TÉCNICAS</w:t>
            </w:r>
            <w:r w:rsidR="002A64B5">
              <w:rPr>
                <w:noProof/>
                <w:webHidden/>
              </w:rPr>
              <w:tab/>
            </w:r>
            <w:r w:rsidR="002A64B5">
              <w:rPr>
                <w:noProof/>
                <w:webHidden/>
              </w:rPr>
              <w:fldChar w:fldCharType="begin"/>
            </w:r>
            <w:r w:rsidR="002A64B5">
              <w:rPr>
                <w:noProof/>
                <w:webHidden/>
              </w:rPr>
              <w:instrText xml:space="preserve"> PAGEREF _Toc364930992 \h </w:instrText>
            </w:r>
            <w:r w:rsidR="002A64B5">
              <w:rPr>
                <w:noProof/>
                <w:webHidden/>
              </w:rPr>
            </w:r>
            <w:r w:rsidR="002A64B5">
              <w:rPr>
                <w:noProof/>
                <w:webHidden/>
              </w:rPr>
              <w:fldChar w:fldCharType="separate"/>
            </w:r>
            <w:r w:rsidR="00400ED7">
              <w:rPr>
                <w:noProof/>
                <w:webHidden/>
              </w:rPr>
              <w:t>1</w:t>
            </w:r>
            <w:r w:rsidR="002A64B5">
              <w:rPr>
                <w:noProof/>
                <w:webHidden/>
              </w:rPr>
              <w:fldChar w:fldCharType="end"/>
            </w:r>
          </w:hyperlink>
        </w:p>
        <w:p w:rsidR="002A64B5" w:rsidRDefault="00F47707">
          <w:pPr>
            <w:pStyle w:val="Sumrio2"/>
            <w:tabs>
              <w:tab w:val="left" w:pos="1320"/>
              <w:tab w:val="right" w:leader="dot" w:pos="9344"/>
            </w:tabs>
            <w:rPr>
              <w:rFonts w:asciiTheme="minorHAnsi" w:eastAsiaTheme="minorEastAsia" w:hAnsiTheme="minorHAnsi"/>
              <w:noProof/>
              <w:lang w:eastAsia="pt-BR"/>
            </w:rPr>
          </w:pPr>
          <w:hyperlink w:anchor="_Toc364930993" w:history="1">
            <w:r w:rsidR="002A64B5" w:rsidRPr="00C03933">
              <w:rPr>
                <w:rStyle w:val="Hyperlink"/>
                <w:noProof/>
              </w:rPr>
              <w:t>3.</w:t>
            </w:r>
            <w:r w:rsidR="002A64B5">
              <w:rPr>
                <w:rFonts w:asciiTheme="minorHAnsi" w:eastAsiaTheme="minorEastAsia" w:hAnsiTheme="minorHAnsi"/>
                <w:noProof/>
                <w:lang w:eastAsia="pt-BR"/>
              </w:rPr>
              <w:tab/>
            </w:r>
            <w:r w:rsidR="002A64B5" w:rsidRPr="00C03933">
              <w:rPr>
                <w:rStyle w:val="Hyperlink"/>
                <w:noProof/>
              </w:rPr>
              <w:t>PROJETOS</w:t>
            </w:r>
            <w:r w:rsidR="002A64B5">
              <w:rPr>
                <w:noProof/>
                <w:webHidden/>
              </w:rPr>
              <w:tab/>
            </w:r>
            <w:r w:rsidR="002A64B5">
              <w:rPr>
                <w:noProof/>
                <w:webHidden/>
              </w:rPr>
              <w:fldChar w:fldCharType="begin"/>
            </w:r>
            <w:r w:rsidR="002A64B5">
              <w:rPr>
                <w:noProof/>
                <w:webHidden/>
              </w:rPr>
              <w:instrText xml:space="preserve"> PAGEREF _Toc364930993 \h </w:instrText>
            </w:r>
            <w:r w:rsidR="002A64B5">
              <w:rPr>
                <w:noProof/>
                <w:webHidden/>
              </w:rPr>
            </w:r>
            <w:r w:rsidR="002A64B5">
              <w:rPr>
                <w:noProof/>
                <w:webHidden/>
              </w:rPr>
              <w:fldChar w:fldCharType="separate"/>
            </w:r>
            <w:r w:rsidR="00400ED7">
              <w:rPr>
                <w:noProof/>
                <w:webHidden/>
              </w:rPr>
              <w:t>1</w:t>
            </w:r>
            <w:r w:rsidR="002A64B5">
              <w:rPr>
                <w:noProof/>
                <w:webHidden/>
              </w:rPr>
              <w:fldChar w:fldCharType="end"/>
            </w:r>
          </w:hyperlink>
        </w:p>
        <w:p w:rsidR="002A64B5" w:rsidRDefault="00F47707">
          <w:pPr>
            <w:pStyle w:val="Sumrio2"/>
            <w:tabs>
              <w:tab w:val="left" w:pos="1320"/>
              <w:tab w:val="right" w:leader="dot" w:pos="9344"/>
            </w:tabs>
            <w:rPr>
              <w:rFonts w:asciiTheme="minorHAnsi" w:eastAsiaTheme="minorEastAsia" w:hAnsiTheme="minorHAnsi"/>
              <w:noProof/>
              <w:lang w:eastAsia="pt-BR"/>
            </w:rPr>
          </w:pPr>
          <w:hyperlink w:anchor="_Toc364930994" w:history="1">
            <w:r w:rsidR="002A64B5" w:rsidRPr="00C03933">
              <w:rPr>
                <w:rStyle w:val="Hyperlink"/>
                <w:noProof/>
              </w:rPr>
              <w:t>4.</w:t>
            </w:r>
            <w:r w:rsidR="002A64B5">
              <w:rPr>
                <w:rFonts w:asciiTheme="minorHAnsi" w:eastAsiaTheme="minorEastAsia" w:hAnsiTheme="minorHAnsi"/>
                <w:noProof/>
                <w:lang w:eastAsia="pt-BR"/>
              </w:rPr>
              <w:tab/>
            </w:r>
            <w:r w:rsidR="002A64B5" w:rsidRPr="00C03933">
              <w:rPr>
                <w:rStyle w:val="Hyperlink"/>
                <w:noProof/>
              </w:rPr>
              <w:t>INSTALAÇÕES ELÉTRICAS DE BAIXA TENSÃO</w:t>
            </w:r>
            <w:r w:rsidR="002A64B5">
              <w:rPr>
                <w:noProof/>
                <w:webHidden/>
              </w:rPr>
              <w:tab/>
            </w:r>
            <w:r w:rsidR="002A64B5">
              <w:rPr>
                <w:noProof/>
                <w:webHidden/>
              </w:rPr>
              <w:fldChar w:fldCharType="begin"/>
            </w:r>
            <w:r w:rsidR="002A64B5">
              <w:rPr>
                <w:noProof/>
                <w:webHidden/>
              </w:rPr>
              <w:instrText xml:space="preserve"> PAGEREF _Toc364930994 \h </w:instrText>
            </w:r>
            <w:r w:rsidR="002A64B5">
              <w:rPr>
                <w:noProof/>
                <w:webHidden/>
              </w:rPr>
            </w:r>
            <w:r w:rsidR="002A64B5">
              <w:rPr>
                <w:noProof/>
                <w:webHidden/>
              </w:rPr>
              <w:fldChar w:fldCharType="separate"/>
            </w:r>
            <w:r w:rsidR="00400ED7">
              <w:rPr>
                <w:noProof/>
                <w:webHidden/>
              </w:rPr>
              <w:t>1</w:t>
            </w:r>
            <w:r w:rsidR="002A64B5">
              <w:rPr>
                <w:noProof/>
                <w:webHidden/>
              </w:rPr>
              <w:fldChar w:fldCharType="end"/>
            </w:r>
          </w:hyperlink>
        </w:p>
        <w:p w:rsidR="002A64B5" w:rsidRDefault="00F47707">
          <w:pPr>
            <w:pStyle w:val="Sumrio3"/>
            <w:tabs>
              <w:tab w:val="left" w:pos="1760"/>
              <w:tab w:val="right" w:leader="dot" w:pos="9344"/>
            </w:tabs>
            <w:rPr>
              <w:rFonts w:asciiTheme="minorHAnsi" w:eastAsiaTheme="minorEastAsia" w:hAnsiTheme="minorHAnsi"/>
              <w:noProof/>
              <w:lang w:eastAsia="pt-BR"/>
            </w:rPr>
          </w:pPr>
          <w:hyperlink w:anchor="_Toc364930995" w:history="1">
            <w:r w:rsidR="002A64B5" w:rsidRPr="00C03933">
              <w:rPr>
                <w:rStyle w:val="Hyperlink"/>
                <w:noProof/>
              </w:rPr>
              <w:t>4.1.</w:t>
            </w:r>
            <w:r w:rsidR="002A64B5">
              <w:rPr>
                <w:rFonts w:asciiTheme="minorHAnsi" w:eastAsiaTheme="minorEastAsia" w:hAnsiTheme="minorHAnsi"/>
                <w:noProof/>
                <w:lang w:eastAsia="pt-BR"/>
              </w:rPr>
              <w:tab/>
            </w:r>
            <w:r w:rsidR="002A64B5" w:rsidRPr="00C03933">
              <w:rPr>
                <w:rStyle w:val="Hyperlink"/>
                <w:noProof/>
              </w:rPr>
              <w:t>CARACTERÍSTICAS GERAIS</w:t>
            </w:r>
            <w:r w:rsidR="002A64B5">
              <w:rPr>
                <w:noProof/>
                <w:webHidden/>
              </w:rPr>
              <w:tab/>
            </w:r>
            <w:r w:rsidR="002A64B5">
              <w:rPr>
                <w:noProof/>
                <w:webHidden/>
              </w:rPr>
              <w:fldChar w:fldCharType="begin"/>
            </w:r>
            <w:r w:rsidR="002A64B5">
              <w:rPr>
                <w:noProof/>
                <w:webHidden/>
              </w:rPr>
              <w:instrText xml:space="preserve"> PAGEREF _Toc364930995 \h </w:instrText>
            </w:r>
            <w:r w:rsidR="002A64B5">
              <w:rPr>
                <w:noProof/>
                <w:webHidden/>
              </w:rPr>
            </w:r>
            <w:r w:rsidR="002A64B5">
              <w:rPr>
                <w:noProof/>
                <w:webHidden/>
              </w:rPr>
              <w:fldChar w:fldCharType="separate"/>
            </w:r>
            <w:r w:rsidR="00400ED7">
              <w:rPr>
                <w:noProof/>
                <w:webHidden/>
              </w:rPr>
              <w:t>1</w:t>
            </w:r>
            <w:r w:rsidR="002A64B5">
              <w:rPr>
                <w:noProof/>
                <w:webHidden/>
              </w:rPr>
              <w:fldChar w:fldCharType="end"/>
            </w:r>
          </w:hyperlink>
        </w:p>
        <w:p w:rsidR="002A64B5" w:rsidRDefault="00F47707">
          <w:pPr>
            <w:pStyle w:val="Sumrio3"/>
            <w:tabs>
              <w:tab w:val="left" w:pos="1760"/>
              <w:tab w:val="right" w:leader="dot" w:pos="9344"/>
            </w:tabs>
            <w:rPr>
              <w:rFonts w:asciiTheme="minorHAnsi" w:eastAsiaTheme="minorEastAsia" w:hAnsiTheme="minorHAnsi"/>
              <w:noProof/>
              <w:lang w:eastAsia="pt-BR"/>
            </w:rPr>
          </w:pPr>
          <w:hyperlink w:anchor="_Toc364930996" w:history="1">
            <w:r w:rsidR="002A64B5" w:rsidRPr="00C03933">
              <w:rPr>
                <w:rStyle w:val="Hyperlink"/>
                <w:noProof/>
              </w:rPr>
              <w:t>4.2.</w:t>
            </w:r>
            <w:r w:rsidR="002A64B5">
              <w:rPr>
                <w:rFonts w:asciiTheme="minorHAnsi" w:eastAsiaTheme="minorEastAsia" w:hAnsiTheme="minorHAnsi"/>
                <w:noProof/>
                <w:lang w:eastAsia="pt-BR"/>
              </w:rPr>
              <w:tab/>
            </w:r>
            <w:r w:rsidR="002A64B5" w:rsidRPr="00C03933">
              <w:rPr>
                <w:rStyle w:val="Hyperlink"/>
                <w:noProof/>
              </w:rPr>
              <w:t>INFRAESTRUTURA</w:t>
            </w:r>
            <w:r w:rsidR="002A64B5">
              <w:rPr>
                <w:noProof/>
                <w:webHidden/>
              </w:rPr>
              <w:tab/>
            </w:r>
            <w:r w:rsidR="002A64B5">
              <w:rPr>
                <w:noProof/>
                <w:webHidden/>
              </w:rPr>
              <w:fldChar w:fldCharType="begin"/>
            </w:r>
            <w:r w:rsidR="002A64B5">
              <w:rPr>
                <w:noProof/>
                <w:webHidden/>
              </w:rPr>
              <w:instrText xml:space="preserve"> PAGEREF _Toc364930996 \h </w:instrText>
            </w:r>
            <w:r w:rsidR="002A64B5">
              <w:rPr>
                <w:noProof/>
                <w:webHidden/>
              </w:rPr>
            </w:r>
            <w:r w:rsidR="002A64B5">
              <w:rPr>
                <w:noProof/>
                <w:webHidden/>
              </w:rPr>
              <w:fldChar w:fldCharType="separate"/>
            </w:r>
            <w:r w:rsidR="00400ED7">
              <w:rPr>
                <w:noProof/>
                <w:webHidden/>
              </w:rPr>
              <w:t>2</w:t>
            </w:r>
            <w:r w:rsidR="002A64B5">
              <w:rPr>
                <w:noProof/>
                <w:webHidden/>
              </w:rPr>
              <w:fldChar w:fldCharType="end"/>
            </w:r>
          </w:hyperlink>
        </w:p>
        <w:p w:rsidR="002A64B5" w:rsidRDefault="00F47707">
          <w:pPr>
            <w:pStyle w:val="Sumrio3"/>
            <w:tabs>
              <w:tab w:val="left" w:pos="1760"/>
              <w:tab w:val="right" w:leader="dot" w:pos="9344"/>
            </w:tabs>
            <w:rPr>
              <w:rFonts w:asciiTheme="minorHAnsi" w:eastAsiaTheme="minorEastAsia" w:hAnsiTheme="minorHAnsi"/>
              <w:noProof/>
              <w:lang w:eastAsia="pt-BR"/>
            </w:rPr>
          </w:pPr>
          <w:hyperlink w:anchor="_Toc364930997" w:history="1">
            <w:r w:rsidR="002A64B5" w:rsidRPr="00C03933">
              <w:rPr>
                <w:rStyle w:val="Hyperlink"/>
                <w:noProof/>
              </w:rPr>
              <w:t>4.3.</w:t>
            </w:r>
            <w:r w:rsidR="002A64B5">
              <w:rPr>
                <w:rFonts w:asciiTheme="minorHAnsi" w:eastAsiaTheme="minorEastAsia" w:hAnsiTheme="minorHAnsi"/>
                <w:noProof/>
                <w:lang w:eastAsia="pt-BR"/>
              </w:rPr>
              <w:tab/>
            </w:r>
            <w:r w:rsidR="002A64B5" w:rsidRPr="00C03933">
              <w:rPr>
                <w:rStyle w:val="Hyperlink"/>
                <w:noProof/>
              </w:rPr>
              <w:t>ENTRADA DE SERVIÇO DE ENERGIA ELÉTRICA</w:t>
            </w:r>
            <w:r w:rsidR="002A64B5">
              <w:rPr>
                <w:noProof/>
                <w:webHidden/>
              </w:rPr>
              <w:tab/>
            </w:r>
            <w:r w:rsidR="002A64B5">
              <w:rPr>
                <w:noProof/>
                <w:webHidden/>
              </w:rPr>
              <w:fldChar w:fldCharType="begin"/>
            </w:r>
            <w:r w:rsidR="002A64B5">
              <w:rPr>
                <w:noProof/>
                <w:webHidden/>
              </w:rPr>
              <w:instrText xml:space="preserve"> PAGEREF _Toc364930997 \h </w:instrText>
            </w:r>
            <w:r w:rsidR="002A64B5">
              <w:rPr>
                <w:noProof/>
                <w:webHidden/>
              </w:rPr>
            </w:r>
            <w:r w:rsidR="002A64B5">
              <w:rPr>
                <w:noProof/>
                <w:webHidden/>
              </w:rPr>
              <w:fldChar w:fldCharType="separate"/>
            </w:r>
            <w:r w:rsidR="00400ED7">
              <w:rPr>
                <w:noProof/>
                <w:webHidden/>
              </w:rPr>
              <w:t>3</w:t>
            </w:r>
            <w:r w:rsidR="002A64B5">
              <w:rPr>
                <w:noProof/>
                <w:webHidden/>
              </w:rPr>
              <w:fldChar w:fldCharType="end"/>
            </w:r>
          </w:hyperlink>
        </w:p>
        <w:p w:rsidR="002A64B5" w:rsidRDefault="00F47707">
          <w:pPr>
            <w:pStyle w:val="Sumrio3"/>
            <w:tabs>
              <w:tab w:val="left" w:pos="1760"/>
              <w:tab w:val="right" w:leader="dot" w:pos="9344"/>
            </w:tabs>
            <w:rPr>
              <w:rFonts w:asciiTheme="minorHAnsi" w:eastAsiaTheme="minorEastAsia" w:hAnsiTheme="minorHAnsi"/>
              <w:noProof/>
              <w:lang w:eastAsia="pt-BR"/>
            </w:rPr>
          </w:pPr>
          <w:hyperlink w:anchor="_Toc364930998" w:history="1">
            <w:r w:rsidR="002A64B5" w:rsidRPr="00C03933">
              <w:rPr>
                <w:rStyle w:val="Hyperlink"/>
                <w:noProof/>
              </w:rPr>
              <w:t>4.4.</w:t>
            </w:r>
            <w:r w:rsidR="002A64B5">
              <w:rPr>
                <w:rFonts w:asciiTheme="minorHAnsi" w:eastAsiaTheme="minorEastAsia" w:hAnsiTheme="minorHAnsi"/>
                <w:noProof/>
                <w:lang w:eastAsia="pt-BR"/>
              </w:rPr>
              <w:tab/>
            </w:r>
            <w:r w:rsidR="002A64B5" w:rsidRPr="00C03933">
              <w:rPr>
                <w:rStyle w:val="Hyperlink"/>
                <w:noProof/>
              </w:rPr>
              <w:t>RAMAIS ALIMENTADORES</w:t>
            </w:r>
            <w:r w:rsidR="002A64B5">
              <w:rPr>
                <w:noProof/>
                <w:webHidden/>
              </w:rPr>
              <w:tab/>
            </w:r>
            <w:r w:rsidR="002A64B5">
              <w:rPr>
                <w:noProof/>
                <w:webHidden/>
              </w:rPr>
              <w:fldChar w:fldCharType="begin"/>
            </w:r>
            <w:r w:rsidR="002A64B5">
              <w:rPr>
                <w:noProof/>
                <w:webHidden/>
              </w:rPr>
              <w:instrText xml:space="preserve"> PAGEREF _Toc364930998 \h </w:instrText>
            </w:r>
            <w:r w:rsidR="002A64B5">
              <w:rPr>
                <w:noProof/>
                <w:webHidden/>
              </w:rPr>
            </w:r>
            <w:r w:rsidR="002A64B5">
              <w:rPr>
                <w:noProof/>
                <w:webHidden/>
              </w:rPr>
              <w:fldChar w:fldCharType="separate"/>
            </w:r>
            <w:r w:rsidR="00400ED7">
              <w:rPr>
                <w:noProof/>
                <w:webHidden/>
              </w:rPr>
              <w:t>4</w:t>
            </w:r>
            <w:r w:rsidR="002A64B5">
              <w:rPr>
                <w:noProof/>
                <w:webHidden/>
              </w:rPr>
              <w:fldChar w:fldCharType="end"/>
            </w:r>
          </w:hyperlink>
        </w:p>
        <w:p w:rsidR="002A64B5" w:rsidRDefault="00F47707">
          <w:pPr>
            <w:pStyle w:val="Sumrio3"/>
            <w:tabs>
              <w:tab w:val="left" w:pos="1760"/>
              <w:tab w:val="right" w:leader="dot" w:pos="9344"/>
            </w:tabs>
            <w:rPr>
              <w:rFonts w:asciiTheme="minorHAnsi" w:eastAsiaTheme="minorEastAsia" w:hAnsiTheme="minorHAnsi"/>
              <w:noProof/>
              <w:lang w:eastAsia="pt-BR"/>
            </w:rPr>
          </w:pPr>
          <w:hyperlink w:anchor="_Toc364930999" w:history="1">
            <w:r w:rsidR="002A64B5" w:rsidRPr="00C03933">
              <w:rPr>
                <w:rStyle w:val="Hyperlink"/>
                <w:noProof/>
              </w:rPr>
              <w:t>4.5.</w:t>
            </w:r>
            <w:r w:rsidR="002A64B5">
              <w:rPr>
                <w:rFonts w:asciiTheme="minorHAnsi" w:eastAsiaTheme="minorEastAsia" w:hAnsiTheme="minorHAnsi"/>
                <w:noProof/>
                <w:lang w:eastAsia="pt-BR"/>
              </w:rPr>
              <w:tab/>
            </w:r>
            <w:r w:rsidR="002A64B5" w:rsidRPr="00C03933">
              <w:rPr>
                <w:rStyle w:val="Hyperlink"/>
                <w:noProof/>
              </w:rPr>
              <w:t>QUADROS ELÉTRICOS</w:t>
            </w:r>
            <w:r w:rsidR="002A64B5">
              <w:rPr>
                <w:noProof/>
                <w:webHidden/>
              </w:rPr>
              <w:tab/>
            </w:r>
            <w:r w:rsidR="002A64B5">
              <w:rPr>
                <w:noProof/>
                <w:webHidden/>
              </w:rPr>
              <w:fldChar w:fldCharType="begin"/>
            </w:r>
            <w:r w:rsidR="002A64B5">
              <w:rPr>
                <w:noProof/>
                <w:webHidden/>
              </w:rPr>
              <w:instrText xml:space="preserve"> PAGEREF _Toc364930999 \h </w:instrText>
            </w:r>
            <w:r w:rsidR="002A64B5">
              <w:rPr>
                <w:noProof/>
                <w:webHidden/>
              </w:rPr>
            </w:r>
            <w:r w:rsidR="002A64B5">
              <w:rPr>
                <w:noProof/>
                <w:webHidden/>
              </w:rPr>
              <w:fldChar w:fldCharType="separate"/>
            </w:r>
            <w:r w:rsidR="00400ED7">
              <w:rPr>
                <w:noProof/>
                <w:webHidden/>
              </w:rPr>
              <w:t>5</w:t>
            </w:r>
            <w:r w:rsidR="002A64B5">
              <w:rPr>
                <w:noProof/>
                <w:webHidden/>
              </w:rPr>
              <w:fldChar w:fldCharType="end"/>
            </w:r>
          </w:hyperlink>
        </w:p>
        <w:p w:rsidR="002A64B5" w:rsidRDefault="00F47707">
          <w:pPr>
            <w:pStyle w:val="Sumrio3"/>
            <w:tabs>
              <w:tab w:val="left" w:pos="1760"/>
              <w:tab w:val="right" w:leader="dot" w:pos="9344"/>
            </w:tabs>
            <w:rPr>
              <w:rFonts w:asciiTheme="minorHAnsi" w:eastAsiaTheme="minorEastAsia" w:hAnsiTheme="minorHAnsi"/>
              <w:noProof/>
              <w:lang w:eastAsia="pt-BR"/>
            </w:rPr>
          </w:pPr>
          <w:hyperlink w:anchor="_Toc364931000" w:history="1">
            <w:r w:rsidR="002A64B5" w:rsidRPr="00C03933">
              <w:rPr>
                <w:rStyle w:val="Hyperlink"/>
                <w:noProof/>
              </w:rPr>
              <w:t>4.6.</w:t>
            </w:r>
            <w:r w:rsidR="002A64B5">
              <w:rPr>
                <w:rFonts w:asciiTheme="minorHAnsi" w:eastAsiaTheme="minorEastAsia" w:hAnsiTheme="minorHAnsi"/>
                <w:noProof/>
                <w:lang w:eastAsia="pt-BR"/>
              </w:rPr>
              <w:tab/>
            </w:r>
            <w:r w:rsidR="002A64B5" w:rsidRPr="00C03933">
              <w:rPr>
                <w:rStyle w:val="Hyperlink"/>
                <w:noProof/>
              </w:rPr>
              <w:t>DISJUNTORES</w:t>
            </w:r>
            <w:r w:rsidR="002A64B5">
              <w:rPr>
                <w:noProof/>
                <w:webHidden/>
              </w:rPr>
              <w:tab/>
            </w:r>
            <w:r w:rsidR="002A64B5">
              <w:rPr>
                <w:noProof/>
                <w:webHidden/>
              </w:rPr>
              <w:fldChar w:fldCharType="begin"/>
            </w:r>
            <w:r w:rsidR="002A64B5">
              <w:rPr>
                <w:noProof/>
                <w:webHidden/>
              </w:rPr>
              <w:instrText xml:space="preserve"> PAGEREF _Toc364931000 \h </w:instrText>
            </w:r>
            <w:r w:rsidR="002A64B5">
              <w:rPr>
                <w:noProof/>
                <w:webHidden/>
              </w:rPr>
            </w:r>
            <w:r w:rsidR="002A64B5">
              <w:rPr>
                <w:noProof/>
                <w:webHidden/>
              </w:rPr>
              <w:fldChar w:fldCharType="separate"/>
            </w:r>
            <w:r w:rsidR="00400ED7">
              <w:rPr>
                <w:noProof/>
                <w:webHidden/>
              </w:rPr>
              <w:t>6</w:t>
            </w:r>
            <w:r w:rsidR="002A64B5">
              <w:rPr>
                <w:noProof/>
                <w:webHidden/>
              </w:rPr>
              <w:fldChar w:fldCharType="end"/>
            </w:r>
          </w:hyperlink>
        </w:p>
        <w:p w:rsidR="002A64B5" w:rsidRDefault="00F47707">
          <w:pPr>
            <w:pStyle w:val="Sumrio3"/>
            <w:tabs>
              <w:tab w:val="left" w:pos="1760"/>
              <w:tab w:val="right" w:leader="dot" w:pos="9344"/>
            </w:tabs>
            <w:rPr>
              <w:rFonts w:asciiTheme="minorHAnsi" w:eastAsiaTheme="minorEastAsia" w:hAnsiTheme="minorHAnsi"/>
              <w:noProof/>
              <w:lang w:eastAsia="pt-BR"/>
            </w:rPr>
          </w:pPr>
          <w:hyperlink w:anchor="_Toc364931001" w:history="1">
            <w:r w:rsidR="002A64B5" w:rsidRPr="00C03933">
              <w:rPr>
                <w:rStyle w:val="Hyperlink"/>
                <w:noProof/>
              </w:rPr>
              <w:t>4.7.</w:t>
            </w:r>
            <w:r w:rsidR="002A64B5">
              <w:rPr>
                <w:rFonts w:asciiTheme="minorHAnsi" w:eastAsiaTheme="minorEastAsia" w:hAnsiTheme="minorHAnsi"/>
                <w:noProof/>
                <w:lang w:eastAsia="pt-BR"/>
              </w:rPr>
              <w:tab/>
            </w:r>
            <w:r w:rsidR="002A64B5" w:rsidRPr="00C03933">
              <w:rPr>
                <w:rStyle w:val="Hyperlink"/>
                <w:noProof/>
              </w:rPr>
              <w:t>CONDUTORES ELÉTRICOS</w:t>
            </w:r>
            <w:r w:rsidR="002A64B5">
              <w:rPr>
                <w:noProof/>
                <w:webHidden/>
              </w:rPr>
              <w:tab/>
            </w:r>
            <w:r w:rsidR="002A64B5">
              <w:rPr>
                <w:noProof/>
                <w:webHidden/>
              </w:rPr>
              <w:fldChar w:fldCharType="begin"/>
            </w:r>
            <w:r w:rsidR="002A64B5">
              <w:rPr>
                <w:noProof/>
                <w:webHidden/>
              </w:rPr>
              <w:instrText xml:space="preserve"> PAGEREF _Toc364931001 \h </w:instrText>
            </w:r>
            <w:r w:rsidR="002A64B5">
              <w:rPr>
                <w:noProof/>
                <w:webHidden/>
              </w:rPr>
            </w:r>
            <w:r w:rsidR="002A64B5">
              <w:rPr>
                <w:noProof/>
                <w:webHidden/>
              </w:rPr>
              <w:fldChar w:fldCharType="separate"/>
            </w:r>
            <w:r w:rsidR="00400ED7">
              <w:rPr>
                <w:noProof/>
                <w:webHidden/>
              </w:rPr>
              <w:t>7</w:t>
            </w:r>
            <w:r w:rsidR="002A64B5">
              <w:rPr>
                <w:noProof/>
                <w:webHidden/>
              </w:rPr>
              <w:fldChar w:fldCharType="end"/>
            </w:r>
          </w:hyperlink>
        </w:p>
        <w:p w:rsidR="002A64B5" w:rsidRDefault="00F47707">
          <w:pPr>
            <w:pStyle w:val="Sumrio3"/>
            <w:tabs>
              <w:tab w:val="left" w:pos="1760"/>
              <w:tab w:val="right" w:leader="dot" w:pos="9344"/>
            </w:tabs>
            <w:rPr>
              <w:rFonts w:asciiTheme="minorHAnsi" w:eastAsiaTheme="minorEastAsia" w:hAnsiTheme="minorHAnsi"/>
              <w:noProof/>
              <w:lang w:eastAsia="pt-BR"/>
            </w:rPr>
          </w:pPr>
          <w:hyperlink w:anchor="_Toc364931002" w:history="1">
            <w:r w:rsidR="002A64B5" w:rsidRPr="00C03933">
              <w:rPr>
                <w:rStyle w:val="Hyperlink"/>
                <w:noProof/>
              </w:rPr>
              <w:t>4.8.</w:t>
            </w:r>
            <w:r w:rsidR="002A64B5">
              <w:rPr>
                <w:rFonts w:asciiTheme="minorHAnsi" w:eastAsiaTheme="minorEastAsia" w:hAnsiTheme="minorHAnsi"/>
                <w:noProof/>
                <w:lang w:eastAsia="pt-BR"/>
              </w:rPr>
              <w:tab/>
            </w:r>
            <w:r w:rsidR="002A64B5" w:rsidRPr="00C03933">
              <w:rPr>
                <w:rStyle w:val="Hyperlink"/>
                <w:noProof/>
              </w:rPr>
              <w:t>POSTES TÉCNICOS E TOTENS</w:t>
            </w:r>
            <w:r w:rsidR="002A64B5">
              <w:rPr>
                <w:noProof/>
                <w:webHidden/>
              </w:rPr>
              <w:tab/>
            </w:r>
            <w:r w:rsidR="002A64B5">
              <w:rPr>
                <w:noProof/>
                <w:webHidden/>
              </w:rPr>
              <w:fldChar w:fldCharType="begin"/>
            </w:r>
            <w:r w:rsidR="002A64B5">
              <w:rPr>
                <w:noProof/>
                <w:webHidden/>
              </w:rPr>
              <w:instrText xml:space="preserve"> PAGEREF _Toc364931002 \h </w:instrText>
            </w:r>
            <w:r w:rsidR="002A64B5">
              <w:rPr>
                <w:noProof/>
                <w:webHidden/>
              </w:rPr>
            </w:r>
            <w:r w:rsidR="002A64B5">
              <w:rPr>
                <w:noProof/>
                <w:webHidden/>
              </w:rPr>
              <w:fldChar w:fldCharType="separate"/>
            </w:r>
            <w:r w:rsidR="00400ED7">
              <w:rPr>
                <w:noProof/>
                <w:webHidden/>
              </w:rPr>
              <w:t>8</w:t>
            </w:r>
            <w:r w:rsidR="002A64B5">
              <w:rPr>
                <w:noProof/>
                <w:webHidden/>
              </w:rPr>
              <w:fldChar w:fldCharType="end"/>
            </w:r>
          </w:hyperlink>
        </w:p>
        <w:p w:rsidR="002A64B5" w:rsidRDefault="00F47707">
          <w:pPr>
            <w:pStyle w:val="Sumrio3"/>
            <w:tabs>
              <w:tab w:val="left" w:pos="1760"/>
              <w:tab w:val="right" w:leader="dot" w:pos="9344"/>
            </w:tabs>
            <w:rPr>
              <w:rFonts w:asciiTheme="minorHAnsi" w:eastAsiaTheme="minorEastAsia" w:hAnsiTheme="minorHAnsi"/>
              <w:noProof/>
              <w:lang w:eastAsia="pt-BR"/>
            </w:rPr>
          </w:pPr>
          <w:hyperlink w:anchor="_Toc364931003" w:history="1">
            <w:r w:rsidR="002A64B5" w:rsidRPr="00C03933">
              <w:rPr>
                <w:rStyle w:val="Hyperlink"/>
                <w:noProof/>
              </w:rPr>
              <w:t>4.9.</w:t>
            </w:r>
            <w:r w:rsidR="002A64B5">
              <w:rPr>
                <w:rFonts w:asciiTheme="minorHAnsi" w:eastAsiaTheme="minorEastAsia" w:hAnsiTheme="minorHAnsi"/>
                <w:noProof/>
                <w:lang w:eastAsia="pt-BR"/>
              </w:rPr>
              <w:tab/>
            </w:r>
            <w:r w:rsidR="002A64B5" w:rsidRPr="00C03933">
              <w:rPr>
                <w:rStyle w:val="Hyperlink"/>
                <w:noProof/>
              </w:rPr>
              <w:t>TOMADAS SOBRE O FORRO (PADRÃO GENÉRICO)</w:t>
            </w:r>
            <w:r w:rsidR="002A64B5">
              <w:rPr>
                <w:noProof/>
                <w:webHidden/>
              </w:rPr>
              <w:tab/>
            </w:r>
            <w:r w:rsidR="002A64B5">
              <w:rPr>
                <w:noProof/>
                <w:webHidden/>
              </w:rPr>
              <w:fldChar w:fldCharType="begin"/>
            </w:r>
            <w:r w:rsidR="002A64B5">
              <w:rPr>
                <w:noProof/>
                <w:webHidden/>
              </w:rPr>
              <w:instrText xml:space="preserve"> PAGEREF _Toc364931003 \h </w:instrText>
            </w:r>
            <w:r w:rsidR="002A64B5">
              <w:rPr>
                <w:noProof/>
                <w:webHidden/>
              </w:rPr>
            </w:r>
            <w:r w:rsidR="002A64B5">
              <w:rPr>
                <w:noProof/>
                <w:webHidden/>
              </w:rPr>
              <w:fldChar w:fldCharType="separate"/>
            </w:r>
            <w:r w:rsidR="00400ED7">
              <w:rPr>
                <w:noProof/>
                <w:webHidden/>
              </w:rPr>
              <w:t>9</w:t>
            </w:r>
            <w:r w:rsidR="002A64B5">
              <w:rPr>
                <w:noProof/>
                <w:webHidden/>
              </w:rPr>
              <w:fldChar w:fldCharType="end"/>
            </w:r>
          </w:hyperlink>
        </w:p>
        <w:p w:rsidR="002A64B5" w:rsidRDefault="00F47707">
          <w:pPr>
            <w:pStyle w:val="Sumrio3"/>
            <w:tabs>
              <w:tab w:val="left" w:pos="1760"/>
              <w:tab w:val="right" w:leader="dot" w:pos="9344"/>
            </w:tabs>
            <w:rPr>
              <w:rFonts w:asciiTheme="minorHAnsi" w:eastAsiaTheme="minorEastAsia" w:hAnsiTheme="minorHAnsi"/>
              <w:noProof/>
              <w:lang w:eastAsia="pt-BR"/>
            </w:rPr>
          </w:pPr>
          <w:hyperlink w:anchor="_Toc364931004" w:history="1">
            <w:r w:rsidR="002A64B5" w:rsidRPr="00C03933">
              <w:rPr>
                <w:rStyle w:val="Hyperlink"/>
                <w:noProof/>
              </w:rPr>
              <w:t>4.10.</w:t>
            </w:r>
            <w:r w:rsidR="002A64B5">
              <w:rPr>
                <w:rFonts w:asciiTheme="minorHAnsi" w:eastAsiaTheme="minorEastAsia" w:hAnsiTheme="minorHAnsi"/>
                <w:noProof/>
                <w:lang w:eastAsia="pt-BR"/>
              </w:rPr>
              <w:tab/>
            </w:r>
            <w:r w:rsidR="002A64B5" w:rsidRPr="00C03933">
              <w:rPr>
                <w:rStyle w:val="Hyperlink"/>
                <w:noProof/>
              </w:rPr>
              <w:t>INTERRUPTORES</w:t>
            </w:r>
            <w:r w:rsidR="002A64B5">
              <w:rPr>
                <w:noProof/>
                <w:webHidden/>
              </w:rPr>
              <w:tab/>
            </w:r>
            <w:r w:rsidR="002A64B5">
              <w:rPr>
                <w:noProof/>
                <w:webHidden/>
              </w:rPr>
              <w:fldChar w:fldCharType="begin"/>
            </w:r>
            <w:r w:rsidR="002A64B5">
              <w:rPr>
                <w:noProof/>
                <w:webHidden/>
              </w:rPr>
              <w:instrText xml:space="preserve"> PAGEREF _Toc364931004 \h </w:instrText>
            </w:r>
            <w:r w:rsidR="002A64B5">
              <w:rPr>
                <w:noProof/>
                <w:webHidden/>
              </w:rPr>
            </w:r>
            <w:r w:rsidR="002A64B5">
              <w:rPr>
                <w:noProof/>
                <w:webHidden/>
              </w:rPr>
              <w:fldChar w:fldCharType="separate"/>
            </w:r>
            <w:r w:rsidR="00400ED7">
              <w:rPr>
                <w:noProof/>
                <w:webHidden/>
              </w:rPr>
              <w:t>10</w:t>
            </w:r>
            <w:r w:rsidR="002A64B5">
              <w:rPr>
                <w:noProof/>
                <w:webHidden/>
              </w:rPr>
              <w:fldChar w:fldCharType="end"/>
            </w:r>
          </w:hyperlink>
        </w:p>
        <w:p w:rsidR="002A64B5" w:rsidRDefault="00F47707">
          <w:pPr>
            <w:pStyle w:val="Sumrio3"/>
            <w:tabs>
              <w:tab w:val="left" w:pos="1760"/>
              <w:tab w:val="right" w:leader="dot" w:pos="9344"/>
            </w:tabs>
            <w:rPr>
              <w:rFonts w:asciiTheme="minorHAnsi" w:eastAsiaTheme="minorEastAsia" w:hAnsiTheme="minorHAnsi"/>
              <w:noProof/>
              <w:lang w:eastAsia="pt-BR"/>
            </w:rPr>
          </w:pPr>
          <w:hyperlink w:anchor="_Toc364931005" w:history="1">
            <w:r w:rsidR="002A64B5" w:rsidRPr="00C03933">
              <w:rPr>
                <w:rStyle w:val="Hyperlink"/>
                <w:noProof/>
              </w:rPr>
              <w:t>4.11.</w:t>
            </w:r>
            <w:r w:rsidR="002A64B5">
              <w:rPr>
                <w:rFonts w:asciiTheme="minorHAnsi" w:eastAsiaTheme="minorEastAsia" w:hAnsiTheme="minorHAnsi"/>
                <w:noProof/>
                <w:lang w:eastAsia="pt-BR"/>
              </w:rPr>
              <w:tab/>
            </w:r>
            <w:r w:rsidR="002A64B5" w:rsidRPr="00C03933">
              <w:rPr>
                <w:rStyle w:val="Hyperlink"/>
                <w:noProof/>
              </w:rPr>
              <w:t>TOMADAS</w:t>
            </w:r>
            <w:r w:rsidR="002A64B5">
              <w:rPr>
                <w:noProof/>
                <w:webHidden/>
              </w:rPr>
              <w:tab/>
            </w:r>
            <w:r w:rsidR="002A64B5">
              <w:rPr>
                <w:noProof/>
                <w:webHidden/>
              </w:rPr>
              <w:fldChar w:fldCharType="begin"/>
            </w:r>
            <w:r w:rsidR="002A64B5">
              <w:rPr>
                <w:noProof/>
                <w:webHidden/>
              </w:rPr>
              <w:instrText xml:space="preserve"> PAGEREF _Toc364931005 \h </w:instrText>
            </w:r>
            <w:r w:rsidR="002A64B5">
              <w:rPr>
                <w:noProof/>
                <w:webHidden/>
              </w:rPr>
            </w:r>
            <w:r w:rsidR="002A64B5">
              <w:rPr>
                <w:noProof/>
                <w:webHidden/>
              </w:rPr>
              <w:fldChar w:fldCharType="separate"/>
            </w:r>
            <w:r w:rsidR="00400ED7">
              <w:rPr>
                <w:noProof/>
                <w:webHidden/>
              </w:rPr>
              <w:t>10</w:t>
            </w:r>
            <w:r w:rsidR="002A64B5">
              <w:rPr>
                <w:noProof/>
                <w:webHidden/>
              </w:rPr>
              <w:fldChar w:fldCharType="end"/>
            </w:r>
          </w:hyperlink>
        </w:p>
        <w:p w:rsidR="002A64B5" w:rsidRDefault="00F47707">
          <w:pPr>
            <w:pStyle w:val="Sumrio3"/>
            <w:tabs>
              <w:tab w:val="left" w:pos="1760"/>
              <w:tab w:val="right" w:leader="dot" w:pos="9344"/>
            </w:tabs>
            <w:rPr>
              <w:rFonts w:asciiTheme="minorHAnsi" w:eastAsiaTheme="minorEastAsia" w:hAnsiTheme="minorHAnsi"/>
              <w:noProof/>
              <w:lang w:eastAsia="pt-BR"/>
            </w:rPr>
          </w:pPr>
          <w:hyperlink w:anchor="_Toc364931006" w:history="1">
            <w:r w:rsidR="002A64B5" w:rsidRPr="00C03933">
              <w:rPr>
                <w:rStyle w:val="Hyperlink"/>
                <w:noProof/>
              </w:rPr>
              <w:t>4.12.</w:t>
            </w:r>
            <w:r w:rsidR="002A64B5">
              <w:rPr>
                <w:rFonts w:asciiTheme="minorHAnsi" w:eastAsiaTheme="minorEastAsia" w:hAnsiTheme="minorHAnsi"/>
                <w:noProof/>
                <w:lang w:eastAsia="pt-BR"/>
              </w:rPr>
              <w:tab/>
            </w:r>
            <w:r w:rsidR="002A64B5" w:rsidRPr="00C03933">
              <w:rPr>
                <w:rStyle w:val="Hyperlink"/>
                <w:noProof/>
              </w:rPr>
              <w:t>ILUMINAÇÃO INTERNA</w:t>
            </w:r>
            <w:r w:rsidR="002A64B5">
              <w:rPr>
                <w:noProof/>
                <w:webHidden/>
              </w:rPr>
              <w:tab/>
            </w:r>
            <w:r w:rsidR="002A64B5">
              <w:rPr>
                <w:noProof/>
                <w:webHidden/>
              </w:rPr>
              <w:fldChar w:fldCharType="begin"/>
            </w:r>
            <w:r w:rsidR="002A64B5">
              <w:rPr>
                <w:noProof/>
                <w:webHidden/>
              </w:rPr>
              <w:instrText xml:space="preserve"> PAGEREF _Toc364931006 \h </w:instrText>
            </w:r>
            <w:r w:rsidR="002A64B5">
              <w:rPr>
                <w:noProof/>
                <w:webHidden/>
              </w:rPr>
            </w:r>
            <w:r w:rsidR="002A64B5">
              <w:rPr>
                <w:noProof/>
                <w:webHidden/>
              </w:rPr>
              <w:fldChar w:fldCharType="separate"/>
            </w:r>
            <w:r w:rsidR="00400ED7">
              <w:rPr>
                <w:noProof/>
                <w:webHidden/>
              </w:rPr>
              <w:t>10</w:t>
            </w:r>
            <w:r w:rsidR="002A64B5">
              <w:rPr>
                <w:noProof/>
                <w:webHidden/>
              </w:rPr>
              <w:fldChar w:fldCharType="end"/>
            </w:r>
          </w:hyperlink>
        </w:p>
        <w:p w:rsidR="002A64B5" w:rsidRDefault="00F47707">
          <w:pPr>
            <w:pStyle w:val="Sumrio3"/>
            <w:tabs>
              <w:tab w:val="left" w:pos="1760"/>
              <w:tab w:val="right" w:leader="dot" w:pos="9344"/>
            </w:tabs>
            <w:rPr>
              <w:rFonts w:asciiTheme="minorHAnsi" w:eastAsiaTheme="minorEastAsia" w:hAnsiTheme="minorHAnsi"/>
              <w:noProof/>
              <w:lang w:eastAsia="pt-BR"/>
            </w:rPr>
          </w:pPr>
          <w:hyperlink w:anchor="_Toc364931007" w:history="1">
            <w:r w:rsidR="002A64B5" w:rsidRPr="00C03933">
              <w:rPr>
                <w:rStyle w:val="Hyperlink"/>
                <w:noProof/>
              </w:rPr>
              <w:t>4.13.</w:t>
            </w:r>
            <w:r w:rsidR="002A64B5">
              <w:rPr>
                <w:rFonts w:asciiTheme="minorHAnsi" w:eastAsiaTheme="minorEastAsia" w:hAnsiTheme="minorHAnsi"/>
                <w:noProof/>
                <w:lang w:eastAsia="pt-BR"/>
              </w:rPr>
              <w:tab/>
            </w:r>
            <w:r w:rsidR="002A64B5" w:rsidRPr="00C03933">
              <w:rPr>
                <w:rStyle w:val="Hyperlink"/>
                <w:noProof/>
              </w:rPr>
              <w:t>ILUMINAÇÃO EXTERNA</w:t>
            </w:r>
            <w:r w:rsidR="002A64B5">
              <w:rPr>
                <w:noProof/>
                <w:webHidden/>
              </w:rPr>
              <w:tab/>
            </w:r>
            <w:r w:rsidR="002A64B5">
              <w:rPr>
                <w:noProof/>
                <w:webHidden/>
              </w:rPr>
              <w:fldChar w:fldCharType="begin"/>
            </w:r>
            <w:r w:rsidR="002A64B5">
              <w:rPr>
                <w:noProof/>
                <w:webHidden/>
              </w:rPr>
              <w:instrText xml:space="preserve"> PAGEREF _Toc364931007 \h </w:instrText>
            </w:r>
            <w:r w:rsidR="002A64B5">
              <w:rPr>
                <w:noProof/>
                <w:webHidden/>
              </w:rPr>
            </w:r>
            <w:r w:rsidR="002A64B5">
              <w:rPr>
                <w:noProof/>
                <w:webHidden/>
              </w:rPr>
              <w:fldChar w:fldCharType="separate"/>
            </w:r>
            <w:r w:rsidR="00400ED7">
              <w:rPr>
                <w:noProof/>
                <w:webHidden/>
              </w:rPr>
              <w:t>14</w:t>
            </w:r>
            <w:r w:rsidR="002A64B5">
              <w:rPr>
                <w:noProof/>
                <w:webHidden/>
              </w:rPr>
              <w:fldChar w:fldCharType="end"/>
            </w:r>
          </w:hyperlink>
        </w:p>
        <w:p w:rsidR="002A64B5" w:rsidRDefault="00F47707">
          <w:pPr>
            <w:pStyle w:val="Sumrio3"/>
            <w:tabs>
              <w:tab w:val="left" w:pos="1760"/>
              <w:tab w:val="right" w:leader="dot" w:pos="9344"/>
            </w:tabs>
            <w:rPr>
              <w:rFonts w:asciiTheme="minorHAnsi" w:eastAsiaTheme="minorEastAsia" w:hAnsiTheme="minorHAnsi"/>
              <w:noProof/>
              <w:lang w:eastAsia="pt-BR"/>
            </w:rPr>
          </w:pPr>
          <w:hyperlink w:anchor="_Toc364931008" w:history="1">
            <w:r w:rsidR="002A64B5" w:rsidRPr="00C03933">
              <w:rPr>
                <w:rStyle w:val="Hyperlink"/>
                <w:noProof/>
              </w:rPr>
              <w:t>4.14.</w:t>
            </w:r>
            <w:r w:rsidR="002A64B5">
              <w:rPr>
                <w:rFonts w:asciiTheme="minorHAnsi" w:eastAsiaTheme="minorEastAsia" w:hAnsiTheme="minorHAnsi"/>
                <w:noProof/>
                <w:lang w:eastAsia="pt-BR"/>
              </w:rPr>
              <w:tab/>
            </w:r>
            <w:r w:rsidR="002A64B5" w:rsidRPr="00C03933">
              <w:rPr>
                <w:rStyle w:val="Hyperlink"/>
                <w:noProof/>
              </w:rPr>
              <w:t>ATERRAMENTO E EQUIPOTENCIALIZAÇÃO</w:t>
            </w:r>
            <w:r w:rsidR="002A64B5">
              <w:rPr>
                <w:noProof/>
                <w:webHidden/>
              </w:rPr>
              <w:tab/>
            </w:r>
            <w:r w:rsidR="002A64B5">
              <w:rPr>
                <w:noProof/>
                <w:webHidden/>
              </w:rPr>
              <w:fldChar w:fldCharType="begin"/>
            </w:r>
            <w:r w:rsidR="002A64B5">
              <w:rPr>
                <w:noProof/>
                <w:webHidden/>
              </w:rPr>
              <w:instrText xml:space="preserve"> PAGEREF _Toc364931008 \h </w:instrText>
            </w:r>
            <w:r w:rsidR="002A64B5">
              <w:rPr>
                <w:noProof/>
                <w:webHidden/>
              </w:rPr>
            </w:r>
            <w:r w:rsidR="002A64B5">
              <w:rPr>
                <w:noProof/>
                <w:webHidden/>
              </w:rPr>
              <w:fldChar w:fldCharType="separate"/>
            </w:r>
            <w:r w:rsidR="00400ED7">
              <w:rPr>
                <w:noProof/>
                <w:webHidden/>
              </w:rPr>
              <w:t>15</w:t>
            </w:r>
            <w:r w:rsidR="002A64B5">
              <w:rPr>
                <w:noProof/>
                <w:webHidden/>
              </w:rPr>
              <w:fldChar w:fldCharType="end"/>
            </w:r>
          </w:hyperlink>
        </w:p>
        <w:p w:rsidR="002A64B5" w:rsidRDefault="00F47707">
          <w:pPr>
            <w:pStyle w:val="Sumrio2"/>
            <w:tabs>
              <w:tab w:val="left" w:pos="1320"/>
              <w:tab w:val="right" w:leader="dot" w:pos="9344"/>
            </w:tabs>
            <w:rPr>
              <w:rFonts w:asciiTheme="minorHAnsi" w:eastAsiaTheme="minorEastAsia" w:hAnsiTheme="minorHAnsi"/>
              <w:noProof/>
              <w:lang w:eastAsia="pt-BR"/>
            </w:rPr>
          </w:pPr>
          <w:hyperlink w:anchor="_Toc364931009" w:history="1">
            <w:r w:rsidR="002A64B5" w:rsidRPr="00C03933">
              <w:rPr>
                <w:rStyle w:val="Hyperlink"/>
                <w:noProof/>
              </w:rPr>
              <w:t>5.</w:t>
            </w:r>
            <w:r w:rsidR="002A64B5">
              <w:rPr>
                <w:rFonts w:asciiTheme="minorHAnsi" w:eastAsiaTheme="minorEastAsia" w:hAnsiTheme="minorHAnsi"/>
                <w:noProof/>
                <w:lang w:eastAsia="pt-BR"/>
              </w:rPr>
              <w:tab/>
            </w:r>
            <w:r w:rsidR="002A64B5" w:rsidRPr="00C03933">
              <w:rPr>
                <w:rStyle w:val="Hyperlink"/>
                <w:noProof/>
              </w:rPr>
              <w:t>CABEAMENTO LÓGICO, TELEFONIA, CFTV E ALARME</w:t>
            </w:r>
            <w:r w:rsidR="002A64B5">
              <w:rPr>
                <w:noProof/>
                <w:webHidden/>
              </w:rPr>
              <w:tab/>
            </w:r>
            <w:r w:rsidR="002A64B5">
              <w:rPr>
                <w:noProof/>
                <w:webHidden/>
              </w:rPr>
              <w:fldChar w:fldCharType="begin"/>
            </w:r>
            <w:r w:rsidR="002A64B5">
              <w:rPr>
                <w:noProof/>
                <w:webHidden/>
              </w:rPr>
              <w:instrText xml:space="preserve"> PAGEREF _Toc364931009 \h </w:instrText>
            </w:r>
            <w:r w:rsidR="002A64B5">
              <w:rPr>
                <w:noProof/>
                <w:webHidden/>
              </w:rPr>
            </w:r>
            <w:r w:rsidR="002A64B5">
              <w:rPr>
                <w:noProof/>
                <w:webHidden/>
              </w:rPr>
              <w:fldChar w:fldCharType="separate"/>
            </w:r>
            <w:r w:rsidR="00400ED7">
              <w:rPr>
                <w:noProof/>
                <w:webHidden/>
              </w:rPr>
              <w:t>16</w:t>
            </w:r>
            <w:r w:rsidR="002A64B5">
              <w:rPr>
                <w:noProof/>
                <w:webHidden/>
              </w:rPr>
              <w:fldChar w:fldCharType="end"/>
            </w:r>
          </w:hyperlink>
        </w:p>
        <w:p w:rsidR="002A64B5" w:rsidRDefault="00F47707">
          <w:pPr>
            <w:pStyle w:val="Sumrio3"/>
            <w:tabs>
              <w:tab w:val="left" w:pos="1760"/>
              <w:tab w:val="right" w:leader="dot" w:pos="9344"/>
            </w:tabs>
            <w:rPr>
              <w:rFonts w:asciiTheme="minorHAnsi" w:eastAsiaTheme="minorEastAsia" w:hAnsiTheme="minorHAnsi"/>
              <w:noProof/>
              <w:lang w:eastAsia="pt-BR"/>
            </w:rPr>
          </w:pPr>
          <w:hyperlink w:anchor="_Toc364931010" w:history="1">
            <w:r w:rsidR="002A64B5" w:rsidRPr="00C03933">
              <w:rPr>
                <w:rStyle w:val="Hyperlink"/>
                <w:noProof/>
              </w:rPr>
              <w:t>5.1.</w:t>
            </w:r>
            <w:r w:rsidR="002A64B5">
              <w:rPr>
                <w:rFonts w:asciiTheme="minorHAnsi" w:eastAsiaTheme="minorEastAsia" w:hAnsiTheme="minorHAnsi"/>
                <w:noProof/>
                <w:lang w:eastAsia="pt-BR"/>
              </w:rPr>
              <w:tab/>
            </w:r>
            <w:r w:rsidR="002A64B5" w:rsidRPr="00C03933">
              <w:rPr>
                <w:rStyle w:val="Hyperlink"/>
                <w:noProof/>
              </w:rPr>
              <w:t>ENTRADA DE TELECOMUNICAÇÕES</w:t>
            </w:r>
            <w:r w:rsidR="002A64B5">
              <w:rPr>
                <w:noProof/>
                <w:webHidden/>
              </w:rPr>
              <w:tab/>
            </w:r>
            <w:r w:rsidR="002A64B5">
              <w:rPr>
                <w:noProof/>
                <w:webHidden/>
              </w:rPr>
              <w:fldChar w:fldCharType="begin"/>
            </w:r>
            <w:r w:rsidR="002A64B5">
              <w:rPr>
                <w:noProof/>
                <w:webHidden/>
              </w:rPr>
              <w:instrText xml:space="preserve"> PAGEREF _Toc364931010 \h </w:instrText>
            </w:r>
            <w:r w:rsidR="002A64B5">
              <w:rPr>
                <w:noProof/>
                <w:webHidden/>
              </w:rPr>
            </w:r>
            <w:r w:rsidR="002A64B5">
              <w:rPr>
                <w:noProof/>
                <w:webHidden/>
              </w:rPr>
              <w:fldChar w:fldCharType="separate"/>
            </w:r>
            <w:r w:rsidR="00400ED7">
              <w:rPr>
                <w:noProof/>
                <w:webHidden/>
              </w:rPr>
              <w:t>16</w:t>
            </w:r>
            <w:r w:rsidR="002A64B5">
              <w:rPr>
                <w:noProof/>
                <w:webHidden/>
              </w:rPr>
              <w:fldChar w:fldCharType="end"/>
            </w:r>
          </w:hyperlink>
        </w:p>
        <w:p w:rsidR="002A64B5" w:rsidRDefault="00F47707">
          <w:pPr>
            <w:pStyle w:val="Sumrio3"/>
            <w:tabs>
              <w:tab w:val="left" w:pos="1760"/>
              <w:tab w:val="right" w:leader="dot" w:pos="9344"/>
            </w:tabs>
            <w:rPr>
              <w:rFonts w:asciiTheme="minorHAnsi" w:eastAsiaTheme="minorEastAsia" w:hAnsiTheme="minorHAnsi"/>
              <w:noProof/>
              <w:lang w:eastAsia="pt-BR"/>
            </w:rPr>
          </w:pPr>
          <w:hyperlink w:anchor="_Toc364931011" w:history="1">
            <w:r w:rsidR="002A64B5" w:rsidRPr="00C03933">
              <w:rPr>
                <w:rStyle w:val="Hyperlink"/>
                <w:noProof/>
              </w:rPr>
              <w:t>5.2.</w:t>
            </w:r>
            <w:r w:rsidR="002A64B5">
              <w:rPr>
                <w:rFonts w:asciiTheme="minorHAnsi" w:eastAsiaTheme="minorEastAsia" w:hAnsiTheme="minorHAnsi"/>
                <w:noProof/>
                <w:lang w:eastAsia="pt-BR"/>
              </w:rPr>
              <w:tab/>
            </w:r>
            <w:r w:rsidR="002A64B5" w:rsidRPr="00C03933">
              <w:rPr>
                <w:rStyle w:val="Hyperlink"/>
                <w:noProof/>
              </w:rPr>
              <w:t>TELEFONIA</w:t>
            </w:r>
            <w:r w:rsidR="002A64B5">
              <w:rPr>
                <w:noProof/>
                <w:webHidden/>
              </w:rPr>
              <w:tab/>
            </w:r>
            <w:r w:rsidR="002A64B5">
              <w:rPr>
                <w:noProof/>
                <w:webHidden/>
              </w:rPr>
              <w:fldChar w:fldCharType="begin"/>
            </w:r>
            <w:r w:rsidR="002A64B5">
              <w:rPr>
                <w:noProof/>
                <w:webHidden/>
              </w:rPr>
              <w:instrText xml:space="preserve"> PAGEREF _Toc364931011 \h </w:instrText>
            </w:r>
            <w:r w:rsidR="002A64B5">
              <w:rPr>
                <w:noProof/>
                <w:webHidden/>
              </w:rPr>
            </w:r>
            <w:r w:rsidR="002A64B5">
              <w:rPr>
                <w:noProof/>
                <w:webHidden/>
              </w:rPr>
              <w:fldChar w:fldCharType="separate"/>
            </w:r>
            <w:r w:rsidR="00400ED7">
              <w:rPr>
                <w:noProof/>
                <w:webHidden/>
              </w:rPr>
              <w:t>16</w:t>
            </w:r>
            <w:r w:rsidR="002A64B5">
              <w:rPr>
                <w:noProof/>
                <w:webHidden/>
              </w:rPr>
              <w:fldChar w:fldCharType="end"/>
            </w:r>
          </w:hyperlink>
        </w:p>
        <w:p w:rsidR="002A64B5" w:rsidRDefault="00F47707">
          <w:pPr>
            <w:pStyle w:val="Sumrio3"/>
            <w:tabs>
              <w:tab w:val="left" w:pos="1760"/>
              <w:tab w:val="right" w:leader="dot" w:pos="9344"/>
            </w:tabs>
            <w:rPr>
              <w:rFonts w:asciiTheme="minorHAnsi" w:eastAsiaTheme="minorEastAsia" w:hAnsiTheme="minorHAnsi"/>
              <w:noProof/>
              <w:lang w:eastAsia="pt-BR"/>
            </w:rPr>
          </w:pPr>
          <w:hyperlink w:anchor="_Toc364931012" w:history="1">
            <w:r w:rsidR="002A64B5" w:rsidRPr="00C03933">
              <w:rPr>
                <w:rStyle w:val="Hyperlink"/>
                <w:noProof/>
              </w:rPr>
              <w:t>5.3.</w:t>
            </w:r>
            <w:r w:rsidR="002A64B5">
              <w:rPr>
                <w:rFonts w:asciiTheme="minorHAnsi" w:eastAsiaTheme="minorEastAsia" w:hAnsiTheme="minorHAnsi"/>
                <w:noProof/>
                <w:lang w:eastAsia="pt-BR"/>
              </w:rPr>
              <w:tab/>
            </w:r>
            <w:r w:rsidR="002A64B5" w:rsidRPr="00C03933">
              <w:rPr>
                <w:rStyle w:val="Hyperlink"/>
                <w:noProof/>
              </w:rPr>
              <w:t>REDE LÓGICA</w:t>
            </w:r>
            <w:r w:rsidR="002A64B5">
              <w:rPr>
                <w:noProof/>
                <w:webHidden/>
              </w:rPr>
              <w:tab/>
            </w:r>
            <w:r w:rsidR="002A64B5">
              <w:rPr>
                <w:noProof/>
                <w:webHidden/>
              </w:rPr>
              <w:fldChar w:fldCharType="begin"/>
            </w:r>
            <w:r w:rsidR="002A64B5">
              <w:rPr>
                <w:noProof/>
                <w:webHidden/>
              </w:rPr>
              <w:instrText xml:space="preserve"> PAGEREF _Toc364931012 \h </w:instrText>
            </w:r>
            <w:r w:rsidR="002A64B5">
              <w:rPr>
                <w:noProof/>
                <w:webHidden/>
              </w:rPr>
            </w:r>
            <w:r w:rsidR="002A64B5">
              <w:rPr>
                <w:noProof/>
                <w:webHidden/>
              </w:rPr>
              <w:fldChar w:fldCharType="separate"/>
            </w:r>
            <w:r w:rsidR="00400ED7">
              <w:rPr>
                <w:noProof/>
                <w:webHidden/>
              </w:rPr>
              <w:t>16</w:t>
            </w:r>
            <w:r w:rsidR="002A64B5">
              <w:rPr>
                <w:noProof/>
                <w:webHidden/>
              </w:rPr>
              <w:fldChar w:fldCharType="end"/>
            </w:r>
          </w:hyperlink>
        </w:p>
        <w:p w:rsidR="002A64B5" w:rsidRDefault="00F47707">
          <w:pPr>
            <w:pStyle w:val="Sumrio3"/>
            <w:tabs>
              <w:tab w:val="left" w:pos="1760"/>
              <w:tab w:val="right" w:leader="dot" w:pos="9344"/>
            </w:tabs>
            <w:rPr>
              <w:rFonts w:asciiTheme="minorHAnsi" w:eastAsiaTheme="minorEastAsia" w:hAnsiTheme="minorHAnsi"/>
              <w:noProof/>
              <w:lang w:eastAsia="pt-BR"/>
            </w:rPr>
          </w:pPr>
          <w:hyperlink w:anchor="_Toc364931013" w:history="1">
            <w:r w:rsidR="002A64B5" w:rsidRPr="00C03933">
              <w:rPr>
                <w:rStyle w:val="Hyperlink"/>
                <w:noProof/>
              </w:rPr>
              <w:t>5.4.</w:t>
            </w:r>
            <w:r w:rsidR="002A64B5">
              <w:rPr>
                <w:rFonts w:asciiTheme="minorHAnsi" w:eastAsiaTheme="minorEastAsia" w:hAnsiTheme="minorHAnsi"/>
                <w:noProof/>
                <w:lang w:eastAsia="pt-BR"/>
              </w:rPr>
              <w:tab/>
            </w:r>
            <w:r w:rsidR="002A64B5" w:rsidRPr="00C03933">
              <w:rPr>
                <w:rStyle w:val="Hyperlink"/>
                <w:noProof/>
              </w:rPr>
              <w:t>Guias de Cabos</w:t>
            </w:r>
            <w:r w:rsidR="002A64B5">
              <w:rPr>
                <w:noProof/>
                <w:webHidden/>
              </w:rPr>
              <w:tab/>
            </w:r>
            <w:r w:rsidR="002A64B5">
              <w:rPr>
                <w:noProof/>
                <w:webHidden/>
              </w:rPr>
              <w:fldChar w:fldCharType="begin"/>
            </w:r>
            <w:r w:rsidR="002A64B5">
              <w:rPr>
                <w:noProof/>
                <w:webHidden/>
              </w:rPr>
              <w:instrText xml:space="preserve"> PAGEREF _Toc364931013 \h </w:instrText>
            </w:r>
            <w:r w:rsidR="002A64B5">
              <w:rPr>
                <w:noProof/>
                <w:webHidden/>
              </w:rPr>
            </w:r>
            <w:r w:rsidR="002A64B5">
              <w:rPr>
                <w:noProof/>
                <w:webHidden/>
              </w:rPr>
              <w:fldChar w:fldCharType="separate"/>
            </w:r>
            <w:r w:rsidR="00400ED7">
              <w:rPr>
                <w:noProof/>
                <w:webHidden/>
              </w:rPr>
              <w:t>17</w:t>
            </w:r>
            <w:r w:rsidR="002A64B5">
              <w:rPr>
                <w:noProof/>
                <w:webHidden/>
              </w:rPr>
              <w:fldChar w:fldCharType="end"/>
            </w:r>
          </w:hyperlink>
        </w:p>
        <w:p w:rsidR="002A64B5" w:rsidRDefault="00F47707">
          <w:pPr>
            <w:pStyle w:val="Sumrio3"/>
            <w:tabs>
              <w:tab w:val="left" w:pos="1760"/>
              <w:tab w:val="right" w:leader="dot" w:pos="9344"/>
            </w:tabs>
            <w:rPr>
              <w:rFonts w:asciiTheme="minorHAnsi" w:eastAsiaTheme="minorEastAsia" w:hAnsiTheme="minorHAnsi"/>
              <w:noProof/>
              <w:lang w:eastAsia="pt-BR"/>
            </w:rPr>
          </w:pPr>
          <w:hyperlink w:anchor="_Toc364931014" w:history="1">
            <w:r w:rsidR="002A64B5" w:rsidRPr="00C03933">
              <w:rPr>
                <w:rStyle w:val="Hyperlink"/>
                <w:noProof/>
              </w:rPr>
              <w:t>5.5.</w:t>
            </w:r>
            <w:r w:rsidR="002A64B5">
              <w:rPr>
                <w:rFonts w:asciiTheme="minorHAnsi" w:eastAsiaTheme="minorEastAsia" w:hAnsiTheme="minorHAnsi"/>
                <w:noProof/>
                <w:lang w:eastAsia="pt-BR"/>
              </w:rPr>
              <w:tab/>
            </w:r>
            <w:r w:rsidR="002A64B5" w:rsidRPr="00C03933">
              <w:rPr>
                <w:rStyle w:val="Hyperlink"/>
                <w:noProof/>
              </w:rPr>
              <w:t>Régua de Tomadas</w:t>
            </w:r>
            <w:r w:rsidR="002A64B5">
              <w:rPr>
                <w:noProof/>
                <w:webHidden/>
              </w:rPr>
              <w:tab/>
            </w:r>
            <w:r w:rsidR="002A64B5">
              <w:rPr>
                <w:noProof/>
                <w:webHidden/>
              </w:rPr>
              <w:fldChar w:fldCharType="begin"/>
            </w:r>
            <w:r w:rsidR="002A64B5">
              <w:rPr>
                <w:noProof/>
                <w:webHidden/>
              </w:rPr>
              <w:instrText xml:space="preserve"> PAGEREF _Toc364931014 \h </w:instrText>
            </w:r>
            <w:r w:rsidR="002A64B5">
              <w:rPr>
                <w:noProof/>
                <w:webHidden/>
              </w:rPr>
            </w:r>
            <w:r w:rsidR="002A64B5">
              <w:rPr>
                <w:noProof/>
                <w:webHidden/>
              </w:rPr>
              <w:fldChar w:fldCharType="separate"/>
            </w:r>
            <w:r w:rsidR="00400ED7">
              <w:rPr>
                <w:noProof/>
                <w:webHidden/>
              </w:rPr>
              <w:t>17</w:t>
            </w:r>
            <w:r w:rsidR="002A64B5">
              <w:rPr>
                <w:noProof/>
                <w:webHidden/>
              </w:rPr>
              <w:fldChar w:fldCharType="end"/>
            </w:r>
          </w:hyperlink>
        </w:p>
        <w:p w:rsidR="002A64B5" w:rsidRDefault="00F47707">
          <w:pPr>
            <w:pStyle w:val="Sumrio3"/>
            <w:tabs>
              <w:tab w:val="left" w:pos="1760"/>
              <w:tab w:val="right" w:leader="dot" w:pos="9344"/>
            </w:tabs>
            <w:rPr>
              <w:rFonts w:asciiTheme="minorHAnsi" w:eastAsiaTheme="minorEastAsia" w:hAnsiTheme="minorHAnsi"/>
              <w:noProof/>
              <w:lang w:eastAsia="pt-BR"/>
            </w:rPr>
          </w:pPr>
          <w:hyperlink w:anchor="_Toc364931015" w:history="1">
            <w:r w:rsidR="002A64B5" w:rsidRPr="00C03933">
              <w:rPr>
                <w:rStyle w:val="Hyperlink"/>
                <w:noProof/>
              </w:rPr>
              <w:t>5.6.</w:t>
            </w:r>
            <w:r w:rsidR="002A64B5">
              <w:rPr>
                <w:rFonts w:asciiTheme="minorHAnsi" w:eastAsiaTheme="minorEastAsia" w:hAnsiTheme="minorHAnsi"/>
                <w:noProof/>
                <w:lang w:eastAsia="pt-BR"/>
              </w:rPr>
              <w:tab/>
            </w:r>
            <w:r w:rsidR="002A64B5" w:rsidRPr="00C03933">
              <w:rPr>
                <w:rStyle w:val="Hyperlink"/>
                <w:noProof/>
              </w:rPr>
              <w:t>Cabeamento para rede lógica – UTP / Categoria 6</w:t>
            </w:r>
            <w:r w:rsidR="002A64B5">
              <w:rPr>
                <w:noProof/>
                <w:webHidden/>
              </w:rPr>
              <w:tab/>
            </w:r>
            <w:r w:rsidR="002A64B5">
              <w:rPr>
                <w:noProof/>
                <w:webHidden/>
              </w:rPr>
              <w:fldChar w:fldCharType="begin"/>
            </w:r>
            <w:r w:rsidR="002A64B5">
              <w:rPr>
                <w:noProof/>
                <w:webHidden/>
              </w:rPr>
              <w:instrText xml:space="preserve"> PAGEREF _Toc364931015 \h </w:instrText>
            </w:r>
            <w:r w:rsidR="002A64B5">
              <w:rPr>
                <w:noProof/>
                <w:webHidden/>
              </w:rPr>
            </w:r>
            <w:r w:rsidR="002A64B5">
              <w:rPr>
                <w:noProof/>
                <w:webHidden/>
              </w:rPr>
              <w:fldChar w:fldCharType="separate"/>
            </w:r>
            <w:r w:rsidR="00400ED7">
              <w:rPr>
                <w:noProof/>
                <w:webHidden/>
              </w:rPr>
              <w:t>17</w:t>
            </w:r>
            <w:r w:rsidR="002A64B5">
              <w:rPr>
                <w:noProof/>
                <w:webHidden/>
              </w:rPr>
              <w:fldChar w:fldCharType="end"/>
            </w:r>
          </w:hyperlink>
        </w:p>
        <w:p w:rsidR="002A64B5" w:rsidRDefault="00F47707">
          <w:pPr>
            <w:pStyle w:val="Sumrio3"/>
            <w:tabs>
              <w:tab w:val="left" w:pos="1760"/>
              <w:tab w:val="right" w:leader="dot" w:pos="9344"/>
            </w:tabs>
            <w:rPr>
              <w:rFonts w:asciiTheme="minorHAnsi" w:eastAsiaTheme="minorEastAsia" w:hAnsiTheme="minorHAnsi"/>
              <w:noProof/>
              <w:lang w:eastAsia="pt-BR"/>
            </w:rPr>
          </w:pPr>
          <w:hyperlink w:anchor="_Toc364931016" w:history="1">
            <w:r w:rsidR="002A64B5" w:rsidRPr="00C03933">
              <w:rPr>
                <w:rStyle w:val="Hyperlink"/>
                <w:noProof/>
              </w:rPr>
              <w:t>5.7.</w:t>
            </w:r>
            <w:r w:rsidR="002A64B5">
              <w:rPr>
                <w:rFonts w:asciiTheme="minorHAnsi" w:eastAsiaTheme="minorEastAsia" w:hAnsiTheme="minorHAnsi"/>
                <w:noProof/>
                <w:lang w:eastAsia="pt-BR"/>
              </w:rPr>
              <w:tab/>
            </w:r>
            <w:r w:rsidR="002A64B5" w:rsidRPr="00C03933">
              <w:rPr>
                <w:rStyle w:val="Hyperlink"/>
                <w:noProof/>
              </w:rPr>
              <w:t>Tomadas e conectores RJ-45 categoria 6</w:t>
            </w:r>
            <w:r w:rsidR="002A64B5">
              <w:rPr>
                <w:noProof/>
                <w:webHidden/>
              </w:rPr>
              <w:tab/>
            </w:r>
            <w:r w:rsidR="002A64B5">
              <w:rPr>
                <w:noProof/>
                <w:webHidden/>
              </w:rPr>
              <w:fldChar w:fldCharType="begin"/>
            </w:r>
            <w:r w:rsidR="002A64B5">
              <w:rPr>
                <w:noProof/>
                <w:webHidden/>
              </w:rPr>
              <w:instrText xml:space="preserve"> PAGEREF _Toc364931016 \h </w:instrText>
            </w:r>
            <w:r w:rsidR="002A64B5">
              <w:rPr>
                <w:noProof/>
                <w:webHidden/>
              </w:rPr>
            </w:r>
            <w:r w:rsidR="002A64B5">
              <w:rPr>
                <w:noProof/>
                <w:webHidden/>
              </w:rPr>
              <w:fldChar w:fldCharType="separate"/>
            </w:r>
            <w:r w:rsidR="00400ED7">
              <w:rPr>
                <w:noProof/>
                <w:webHidden/>
              </w:rPr>
              <w:t>18</w:t>
            </w:r>
            <w:r w:rsidR="002A64B5">
              <w:rPr>
                <w:noProof/>
                <w:webHidden/>
              </w:rPr>
              <w:fldChar w:fldCharType="end"/>
            </w:r>
          </w:hyperlink>
        </w:p>
        <w:p w:rsidR="002A64B5" w:rsidRDefault="00F47707">
          <w:pPr>
            <w:pStyle w:val="Sumrio3"/>
            <w:tabs>
              <w:tab w:val="left" w:pos="1760"/>
              <w:tab w:val="right" w:leader="dot" w:pos="9344"/>
            </w:tabs>
            <w:rPr>
              <w:rFonts w:asciiTheme="minorHAnsi" w:eastAsiaTheme="minorEastAsia" w:hAnsiTheme="minorHAnsi"/>
              <w:noProof/>
              <w:lang w:eastAsia="pt-BR"/>
            </w:rPr>
          </w:pPr>
          <w:hyperlink w:anchor="_Toc364931017" w:history="1">
            <w:r w:rsidR="002A64B5" w:rsidRPr="00C03933">
              <w:rPr>
                <w:rStyle w:val="Hyperlink"/>
                <w:noProof/>
              </w:rPr>
              <w:t>5.8.</w:t>
            </w:r>
            <w:r w:rsidR="002A64B5">
              <w:rPr>
                <w:rFonts w:asciiTheme="minorHAnsi" w:eastAsiaTheme="minorEastAsia" w:hAnsiTheme="minorHAnsi"/>
                <w:noProof/>
                <w:lang w:eastAsia="pt-BR"/>
              </w:rPr>
              <w:tab/>
            </w:r>
            <w:r w:rsidR="002A64B5" w:rsidRPr="00C03933">
              <w:rPr>
                <w:rStyle w:val="Hyperlink"/>
                <w:noProof/>
              </w:rPr>
              <w:t>Painel modular (Patch Panel)- Categoria 6</w:t>
            </w:r>
            <w:r w:rsidR="002A64B5">
              <w:rPr>
                <w:noProof/>
                <w:webHidden/>
              </w:rPr>
              <w:tab/>
            </w:r>
            <w:r w:rsidR="002A64B5">
              <w:rPr>
                <w:noProof/>
                <w:webHidden/>
              </w:rPr>
              <w:fldChar w:fldCharType="begin"/>
            </w:r>
            <w:r w:rsidR="002A64B5">
              <w:rPr>
                <w:noProof/>
                <w:webHidden/>
              </w:rPr>
              <w:instrText xml:space="preserve"> PAGEREF _Toc364931017 \h </w:instrText>
            </w:r>
            <w:r w:rsidR="002A64B5">
              <w:rPr>
                <w:noProof/>
                <w:webHidden/>
              </w:rPr>
            </w:r>
            <w:r w:rsidR="002A64B5">
              <w:rPr>
                <w:noProof/>
                <w:webHidden/>
              </w:rPr>
              <w:fldChar w:fldCharType="separate"/>
            </w:r>
            <w:r w:rsidR="00400ED7">
              <w:rPr>
                <w:noProof/>
                <w:webHidden/>
              </w:rPr>
              <w:t>20</w:t>
            </w:r>
            <w:r w:rsidR="002A64B5">
              <w:rPr>
                <w:noProof/>
                <w:webHidden/>
              </w:rPr>
              <w:fldChar w:fldCharType="end"/>
            </w:r>
          </w:hyperlink>
        </w:p>
        <w:p w:rsidR="002A64B5" w:rsidRDefault="00F47707">
          <w:pPr>
            <w:pStyle w:val="Sumrio3"/>
            <w:tabs>
              <w:tab w:val="left" w:pos="1760"/>
              <w:tab w:val="right" w:leader="dot" w:pos="9344"/>
            </w:tabs>
            <w:rPr>
              <w:rFonts w:asciiTheme="minorHAnsi" w:eastAsiaTheme="minorEastAsia" w:hAnsiTheme="minorHAnsi"/>
              <w:noProof/>
              <w:lang w:eastAsia="pt-BR"/>
            </w:rPr>
          </w:pPr>
          <w:hyperlink w:anchor="_Toc364931018" w:history="1">
            <w:r w:rsidR="002A64B5" w:rsidRPr="00C03933">
              <w:rPr>
                <w:rStyle w:val="Hyperlink"/>
                <w:noProof/>
              </w:rPr>
              <w:t>5.9.</w:t>
            </w:r>
            <w:r w:rsidR="002A64B5">
              <w:rPr>
                <w:rFonts w:asciiTheme="minorHAnsi" w:eastAsiaTheme="minorEastAsia" w:hAnsiTheme="minorHAnsi"/>
                <w:noProof/>
                <w:lang w:eastAsia="pt-BR"/>
              </w:rPr>
              <w:tab/>
            </w:r>
            <w:r w:rsidR="002A64B5" w:rsidRPr="00C03933">
              <w:rPr>
                <w:rStyle w:val="Hyperlink"/>
                <w:noProof/>
              </w:rPr>
              <w:t>Cordão de conexão (patch cord) – categoria 6</w:t>
            </w:r>
            <w:r w:rsidR="002A64B5">
              <w:rPr>
                <w:noProof/>
                <w:webHidden/>
              </w:rPr>
              <w:tab/>
            </w:r>
            <w:r w:rsidR="002A64B5">
              <w:rPr>
                <w:noProof/>
                <w:webHidden/>
              </w:rPr>
              <w:fldChar w:fldCharType="begin"/>
            </w:r>
            <w:r w:rsidR="002A64B5">
              <w:rPr>
                <w:noProof/>
                <w:webHidden/>
              </w:rPr>
              <w:instrText xml:space="preserve"> PAGEREF _Toc364931018 \h </w:instrText>
            </w:r>
            <w:r w:rsidR="002A64B5">
              <w:rPr>
                <w:noProof/>
                <w:webHidden/>
              </w:rPr>
            </w:r>
            <w:r w:rsidR="002A64B5">
              <w:rPr>
                <w:noProof/>
                <w:webHidden/>
              </w:rPr>
              <w:fldChar w:fldCharType="separate"/>
            </w:r>
            <w:r w:rsidR="00400ED7">
              <w:rPr>
                <w:noProof/>
                <w:webHidden/>
              </w:rPr>
              <w:t>21</w:t>
            </w:r>
            <w:r w:rsidR="002A64B5">
              <w:rPr>
                <w:noProof/>
                <w:webHidden/>
              </w:rPr>
              <w:fldChar w:fldCharType="end"/>
            </w:r>
          </w:hyperlink>
        </w:p>
        <w:p w:rsidR="002A64B5" w:rsidRDefault="00F47707">
          <w:pPr>
            <w:pStyle w:val="Sumrio3"/>
            <w:tabs>
              <w:tab w:val="left" w:pos="1760"/>
              <w:tab w:val="right" w:leader="dot" w:pos="9344"/>
            </w:tabs>
            <w:rPr>
              <w:rFonts w:asciiTheme="minorHAnsi" w:eastAsiaTheme="minorEastAsia" w:hAnsiTheme="minorHAnsi"/>
              <w:noProof/>
              <w:lang w:eastAsia="pt-BR"/>
            </w:rPr>
          </w:pPr>
          <w:hyperlink w:anchor="_Toc364931019" w:history="1">
            <w:r w:rsidR="002A64B5" w:rsidRPr="00C03933">
              <w:rPr>
                <w:rStyle w:val="Hyperlink"/>
                <w:noProof/>
              </w:rPr>
              <w:t>5.10.</w:t>
            </w:r>
            <w:r w:rsidR="002A64B5">
              <w:rPr>
                <w:rFonts w:asciiTheme="minorHAnsi" w:eastAsiaTheme="minorEastAsia" w:hAnsiTheme="minorHAnsi"/>
                <w:noProof/>
                <w:lang w:eastAsia="pt-BR"/>
              </w:rPr>
              <w:tab/>
            </w:r>
            <w:r w:rsidR="002A64B5" w:rsidRPr="00C03933">
              <w:rPr>
                <w:rStyle w:val="Hyperlink"/>
                <w:noProof/>
              </w:rPr>
              <w:t>Testes para cabeamento de rede lógica</w:t>
            </w:r>
            <w:r w:rsidR="002A64B5">
              <w:rPr>
                <w:noProof/>
                <w:webHidden/>
              </w:rPr>
              <w:tab/>
            </w:r>
            <w:r w:rsidR="002A64B5">
              <w:rPr>
                <w:noProof/>
                <w:webHidden/>
              </w:rPr>
              <w:fldChar w:fldCharType="begin"/>
            </w:r>
            <w:r w:rsidR="002A64B5">
              <w:rPr>
                <w:noProof/>
                <w:webHidden/>
              </w:rPr>
              <w:instrText xml:space="preserve"> PAGEREF _Toc364931019 \h </w:instrText>
            </w:r>
            <w:r w:rsidR="002A64B5">
              <w:rPr>
                <w:noProof/>
                <w:webHidden/>
              </w:rPr>
            </w:r>
            <w:r w:rsidR="002A64B5">
              <w:rPr>
                <w:noProof/>
                <w:webHidden/>
              </w:rPr>
              <w:fldChar w:fldCharType="separate"/>
            </w:r>
            <w:r w:rsidR="00400ED7">
              <w:rPr>
                <w:noProof/>
                <w:webHidden/>
              </w:rPr>
              <w:t>22</w:t>
            </w:r>
            <w:r w:rsidR="002A64B5">
              <w:rPr>
                <w:noProof/>
                <w:webHidden/>
              </w:rPr>
              <w:fldChar w:fldCharType="end"/>
            </w:r>
          </w:hyperlink>
        </w:p>
        <w:p w:rsidR="002A64B5" w:rsidRDefault="00F47707">
          <w:pPr>
            <w:pStyle w:val="Sumrio3"/>
            <w:tabs>
              <w:tab w:val="left" w:pos="1760"/>
              <w:tab w:val="right" w:leader="dot" w:pos="9344"/>
            </w:tabs>
            <w:rPr>
              <w:rFonts w:asciiTheme="minorHAnsi" w:eastAsiaTheme="minorEastAsia" w:hAnsiTheme="minorHAnsi"/>
              <w:noProof/>
              <w:lang w:eastAsia="pt-BR"/>
            </w:rPr>
          </w:pPr>
          <w:hyperlink w:anchor="_Toc364931020" w:history="1">
            <w:r w:rsidR="002A64B5" w:rsidRPr="00C03933">
              <w:rPr>
                <w:rStyle w:val="Hyperlink"/>
                <w:noProof/>
              </w:rPr>
              <w:t>5.11.</w:t>
            </w:r>
            <w:r w:rsidR="002A64B5">
              <w:rPr>
                <w:rFonts w:asciiTheme="minorHAnsi" w:eastAsiaTheme="minorEastAsia" w:hAnsiTheme="minorHAnsi"/>
                <w:noProof/>
                <w:lang w:eastAsia="pt-BR"/>
              </w:rPr>
              <w:tab/>
            </w:r>
            <w:r w:rsidR="002A64B5" w:rsidRPr="00C03933">
              <w:rPr>
                <w:rStyle w:val="Hyperlink"/>
                <w:noProof/>
              </w:rPr>
              <w:t>SONORIZAÇÃO</w:t>
            </w:r>
            <w:r w:rsidR="002A64B5">
              <w:rPr>
                <w:noProof/>
                <w:webHidden/>
              </w:rPr>
              <w:tab/>
            </w:r>
            <w:r w:rsidR="002A64B5">
              <w:rPr>
                <w:noProof/>
                <w:webHidden/>
              </w:rPr>
              <w:fldChar w:fldCharType="begin"/>
            </w:r>
            <w:r w:rsidR="002A64B5">
              <w:rPr>
                <w:noProof/>
                <w:webHidden/>
              </w:rPr>
              <w:instrText xml:space="preserve"> PAGEREF _Toc364931020 \h </w:instrText>
            </w:r>
            <w:r w:rsidR="002A64B5">
              <w:rPr>
                <w:noProof/>
                <w:webHidden/>
              </w:rPr>
            </w:r>
            <w:r w:rsidR="002A64B5">
              <w:rPr>
                <w:noProof/>
                <w:webHidden/>
              </w:rPr>
              <w:fldChar w:fldCharType="separate"/>
            </w:r>
            <w:r w:rsidR="00400ED7">
              <w:rPr>
                <w:noProof/>
                <w:webHidden/>
              </w:rPr>
              <w:t>22</w:t>
            </w:r>
            <w:r w:rsidR="002A64B5">
              <w:rPr>
                <w:noProof/>
                <w:webHidden/>
              </w:rPr>
              <w:fldChar w:fldCharType="end"/>
            </w:r>
          </w:hyperlink>
        </w:p>
        <w:p w:rsidR="002A64B5" w:rsidRDefault="00F47707">
          <w:pPr>
            <w:pStyle w:val="Sumrio3"/>
            <w:tabs>
              <w:tab w:val="left" w:pos="1760"/>
              <w:tab w:val="right" w:leader="dot" w:pos="9344"/>
            </w:tabs>
            <w:rPr>
              <w:rFonts w:asciiTheme="minorHAnsi" w:eastAsiaTheme="minorEastAsia" w:hAnsiTheme="minorHAnsi"/>
              <w:noProof/>
              <w:lang w:eastAsia="pt-BR"/>
            </w:rPr>
          </w:pPr>
          <w:hyperlink w:anchor="_Toc364931021" w:history="1">
            <w:r w:rsidR="002A64B5" w:rsidRPr="00C03933">
              <w:rPr>
                <w:rStyle w:val="Hyperlink"/>
                <w:noProof/>
              </w:rPr>
              <w:t>5.12.</w:t>
            </w:r>
            <w:r w:rsidR="002A64B5">
              <w:rPr>
                <w:rFonts w:asciiTheme="minorHAnsi" w:eastAsiaTheme="minorEastAsia" w:hAnsiTheme="minorHAnsi"/>
                <w:noProof/>
                <w:lang w:eastAsia="pt-BR"/>
              </w:rPr>
              <w:tab/>
            </w:r>
            <w:r w:rsidR="002A64B5" w:rsidRPr="00C03933">
              <w:rPr>
                <w:rStyle w:val="Hyperlink"/>
                <w:noProof/>
              </w:rPr>
              <w:t>CIRCUITO FECHADO DE TV</w:t>
            </w:r>
            <w:r w:rsidR="002A64B5">
              <w:rPr>
                <w:noProof/>
                <w:webHidden/>
              </w:rPr>
              <w:tab/>
            </w:r>
            <w:r w:rsidR="002A64B5">
              <w:rPr>
                <w:noProof/>
                <w:webHidden/>
              </w:rPr>
              <w:fldChar w:fldCharType="begin"/>
            </w:r>
            <w:r w:rsidR="002A64B5">
              <w:rPr>
                <w:noProof/>
                <w:webHidden/>
              </w:rPr>
              <w:instrText xml:space="preserve"> PAGEREF _Toc364931021 \h </w:instrText>
            </w:r>
            <w:r w:rsidR="002A64B5">
              <w:rPr>
                <w:noProof/>
                <w:webHidden/>
              </w:rPr>
            </w:r>
            <w:r w:rsidR="002A64B5">
              <w:rPr>
                <w:noProof/>
                <w:webHidden/>
              </w:rPr>
              <w:fldChar w:fldCharType="separate"/>
            </w:r>
            <w:r w:rsidR="00400ED7">
              <w:rPr>
                <w:noProof/>
                <w:webHidden/>
              </w:rPr>
              <w:t>23</w:t>
            </w:r>
            <w:r w:rsidR="002A64B5">
              <w:rPr>
                <w:noProof/>
                <w:webHidden/>
              </w:rPr>
              <w:fldChar w:fldCharType="end"/>
            </w:r>
          </w:hyperlink>
        </w:p>
        <w:p w:rsidR="002A64B5" w:rsidRDefault="00F47707">
          <w:pPr>
            <w:pStyle w:val="Sumrio3"/>
            <w:tabs>
              <w:tab w:val="left" w:pos="1760"/>
              <w:tab w:val="right" w:leader="dot" w:pos="9344"/>
            </w:tabs>
            <w:rPr>
              <w:rFonts w:asciiTheme="minorHAnsi" w:eastAsiaTheme="minorEastAsia" w:hAnsiTheme="minorHAnsi"/>
              <w:noProof/>
              <w:lang w:eastAsia="pt-BR"/>
            </w:rPr>
          </w:pPr>
          <w:hyperlink w:anchor="_Toc364931022" w:history="1">
            <w:r w:rsidR="002A64B5" w:rsidRPr="00C03933">
              <w:rPr>
                <w:rStyle w:val="Hyperlink"/>
                <w:noProof/>
              </w:rPr>
              <w:t>5.13.</w:t>
            </w:r>
            <w:r w:rsidR="002A64B5">
              <w:rPr>
                <w:rFonts w:asciiTheme="minorHAnsi" w:eastAsiaTheme="minorEastAsia" w:hAnsiTheme="minorHAnsi"/>
                <w:noProof/>
                <w:lang w:eastAsia="pt-BR"/>
              </w:rPr>
              <w:tab/>
            </w:r>
            <w:r w:rsidR="002A64B5" w:rsidRPr="00C03933">
              <w:rPr>
                <w:rStyle w:val="Hyperlink"/>
                <w:noProof/>
              </w:rPr>
              <w:t>SISTEMA DE ALARME</w:t>
            </w:r>
            <w:r w:rsidR="002A64B5">
              <w:rPr>
                <w:noProof/>
                <w:webHidden/>
              </w:rPr>
              <w:tab/>
            </w:r>
            <w:r w:rsidR="002A64B5">
              <w:rPr>
                <w:noProof/>
                <w:webHidden/>
              </w:rPr>
              <w:fldChar w:fldCharType="begin"/>
            </w:r>
            <w:r w:rsidR="002A64B5">
              <w:rPr>
                <w:noProof/>
                <w:webHidden/>
              </w:rPr>
              <w:instrText xml:space="preserve"> PAGEREF _Toc364931022 \h </w:instrText>
            </w:r>
            <w:r w:rsidR="002A64B5">
              <w:rPr>
                <w:noProof/>
                <w:webHidden/>
              </w:rPr>
            </w:r>
            <w:r w:rsidR="002A64B5">
              <w:rPr>
                <w:noProof/>
                <w:webHidden/>
              </w:rPr>
              <w:fldChar w:fldCharType="separate"/>
            </w:r>
            <w:r w:rsidR="00400ED7">
              <w:rPr>
                <w:noProof/>
                <w:webHidden/>
              </w:rPr>
              <w:t>23</w:t>
            </w:r>
            <w:r w:rsidR="002A64B5">
              <w:rPr>
                <w:noProof/>
                <w:webHidden/>
              </w:rPr>
              <w:fldChar w:fldCharType="end"/>
            </w:r>
          </w:hyperlink>
        </w:p>
        <w:p w:rsidR="002A64B5" w:rsidRDefault="00F47707">
          <w:pPr>
            <w:pStyle w:val="Sumrio3"/>
            <w:tabs>
              <w:tab w:val="left" w:pos="1760"/>
              <w:tab w:val="right" w:leader="dot" w:pos="9344"/>
            </w:tabs>
            <w:rPr>
              <w:rFonts w:asciiTheme="minorHAnsi" w:eastAsiaTheme="minorEastAsia" w:hAnsiTheme="minorHAnsi"/>
              <w:noProof/>
              <w:lang w:eastAsia="pt-BR"/>
            </w:rPr>
          </w:pPr>
          <w:hyperlink w:anchor="_Toc364931023" w:history="1">
            <w:r w:rsidR="002A64B5" w:rsidRPr="00C03933">
              <w:rPr>
                <w:rStyle w:val="Hyperlink"/>
                <w:noProof/>
              </w:rPr>
              <w:t>5.14.</w:t>
            </w:r>
            <w:r w:rsidR="002A64B5">
              <w:rPr>
                <w:rFonts w:asciiTheme="minorHAnsi" w:eastAsiaTheme="minorEastAsia" w:hAnsiTheme="minorHAnsi"/>
                <w:noProof/>
                <w:lang w:eastAsia="pt-BR"/>
              </w:rPr>
              <w:tab/>
            </w:r>
            <w:r w:rsidR="002A64B5" w:rsidRPr="00C03933">
              <w:rPr>
                <w:rStyle w:val="Hyperlink"/>
                <w:noProof/>
              </w:rPr>
              <w:t>TOMADAS SOBRE O FORRO (PADRÃO GENÉRICO)</w:t>
            </w:r>
            <w:r w:rsidR="002A64B5">
              <w:rPr>
                <w:noProof/>
                <w:webHidden/>
              </w:rPr>
              <w:tab/>
            </w:r>
            <w:r w:rsidR="002A64B5">
              <w:rPr>
                <w:noProof/>
                <w:webHidden/>
              </w:rPr>
              <w:fldChar w:fldCharType="begin"/>
            </w:r>
            <w:r w:rsidR="002A64B5">
              <w:rPr>
                <w:noProof/>
                <w:webHidden/>
              </w:rPr>
              <w:instrText xml:space="preserve"> PAGEREF _Toc364931023 \h </w:instrText>
            </w:r>
            <w:r w:rsidR="002A64B5">
              <w:rPr>
                <w:noProof/>
                <w:webHidden/>
              </w:rPr>
            </w:r>
            <w:r w:rsidR="002A64B5">
              <w:rPr>
                <w:noProof/>
                <w:webHidden/>
              </w:rPr>
              <w:fldChar w:fldCharType="separate"/>
            </w:r>
            <w:r w:rsidR="00400ED7">
              <w:rPr>
                <w:noProof/>
                <w:webHidden/>
              </w:rPr>
              <w:t>23</w:t>
            </w:r>
            <w:r w:rsidR="002A64B5">
              <w:rPr>
                <w:noProof/>
                <w:webHidden/>
              </w:rPr>
              <w:fldChar w:fldCharType="end"/>
            </w:r>
          </w:hyperlink>
        </w:p>
        <w:p w:rsidR="002A64B5" w:rsidRDefault="00F47707">
          <w:pPr>
            <w:pStyle w:val="Sumrio3"/>
            <w:tabs>
              <w:tab w:val="left" w:pos="1760"/>
              <w:tab w:val="right" w:leader="dot" w:pos="9344"/>
            </w:tabs>
            <w:rPr>
              <w:rFonts w:asciiTheme="minorHAnsi" w:eastAsiaTheme="minorEastAsia" w:hAnsiTheme="minorHAnsi"/>
              <w:noProof/>
              <w:lang w:eastAsia="pt-BR"/>
            </w:rPr>
          </w:pPr>
          <w:hyperlink w:anchor="_Toc364931024" w:history="1">
            <w:r w:rsidR="002A64B5" w:rsidRPr="00C03933">
              <w:rPr>
                <w:rStyle w:val="Hyperlink"/>
                <w:noProof/>
              </w:rPr>
              <w:t>5.15.</w:t>
            </w:r>
            <w:r w:rsidR="002A64B5">
              <w:rPr>
                <w:rFonts w:asciiTheme="minorHAnsi" w:eastAsiaTheme="minorEastAsia" w:hAnsiTheme="minorHAnsi"/>
                <w:noProof/>
                <w:lang w:eastAsia="pt-BR"/>
              </w:rPr>
              <w:tab/>
            </w:r>
            <w:r w:rsidR="002A64B5" w:rsidRPr="00C03933">
              <w:rPr>
                <w:rStyle w:val="Hyperlink"/>
                <w:noProof/>
              </w:rPr>
              <w:t>ELETROCALHAS E ELETRODUTOS</w:t>
            </w:r>
            <w:r w:rsidR="002A64B5">
              <w:rPr>
                <w:noProof/>
                <w:webHidden/>
              </w:rPr>
              <w:tab/>
            </w:r>
            <w:r w:rsidR="002A64B5">
              <w:rPr>
                <w:noProof/>
                <w:webHidden/>
              </w:rPr>
              <w:fldChar w:fldCharType="begin"/>
            </w:r>
            <w:r w:rsidR="002A64B5">
              <w:rPr>
                <w:noProof/>
                <w:webHidden/>
              </w:rPr>
              <w:instrText xml:space="preserve"> PAGEREF _Toc364931024 \h </w:instrText>
            </w:r>
            <w:r w:rsidR="002A64B5">
              <w:rPr>
                <w:noProof/>
                <w:webHidden/>
              </w:rPr>
            </w:r>
            <w:r w:rsidR="002A64B5">
              <w:rPr>
                <w:noProof/>
                <w:webHidden/>
              </w:rPr>
              <w:fldChar w:fldCharType="separate"/>
            </w:r>
            <w:r w:rsidR="00400ED7">
              <w:rPr>
                <w:noProof/>
                <w:webHidden/>
              </w:rPr>
              <w:t>23</w:t>
            </w:r>
            <w:r w:rsidR="002A64B5">
              <w:rPr>
                <w:noProof/>
                <w:webHidden/>
              </w:rPr>
              <w:fldChar w:fldCharType="end"/>
            </w:r>
          </w:hyperlink>
        </w:p>
        <w:p w:rsidR="002A64B5" w:rsidRDefault="00F47707">
          <w:pPr>
            <w:pStyle w:val="Sumrio3"/>
            <w:tabs>
              <w:tab w:val="left" w:pos="1760"/>
              <w:tab w:val="right" w:leader="dot" w:pos="9344"/>
            </w:tabs>
            <w:rPr>
              <w:rFonts w:asciiTheme="minorHAnsi" w:eastAsiaTheme="minorEastAsia" w:hAnsiTheme="minorHAnsi"/>
              <w:noProof/>
              <w:lang w:eastAsia="pt-BR"/>
            </w:rPr>
          </w:pPr>
          <w:hyperlink w:anchor="_Toc364931025" w:history="1">
            <w:r w:rsidR="002A64B5" w:rsidRPr="00C03933">
              <w:rPr>
                <w:rStyle w:val="Hyperlink"/>
                <w:noProof/>
              </w:rPr>
              <w:t>5.16.</w:t>
            </w:r>
            <w:r w:rsidR="002A64B5">
              <w:rPr>
                <w:rFonts w:asciiTheme="minorHAnsi" w:eastAsiaTheme="minorEastAsia" w:hAnsiTheme="minorHAnsi"/>
                <w:noProof/>
                <w:lang w:eastAsia="pt-BR"/>
              </w:rPr>
              <w:tab/>
            </w:r>
            <w:r w:rsidR="002A64B5" w:rsidRPr="00C03933">
              <w:rPr>
                <w:rStyle w:val="Hyperlink"/>
                <w:noProof/>
              </w:rPr>
              <w:t>CAIXAS</w:t>
            </w:r>
            <w:r w:rsidR="002A64B5">
              <w:rPr>
                <w:noProof/>
                <w:webHidden/>
              </w:rPr>
              <w:tab/>
            </w:r>
            <w:r w:rsidR="002A64B5">
              <w:rPr>
                <w:noProof/>
                <w:webHidden/>
              </w:rPr>
              <w:fldChar w:fldCharType="begin"/>
            </w:r>
            <w:r w:rsidR="002A64B5">
              <w:rPr>
                <w:noProof/>
                <w:webHidden/>
              </w:rPr>
              <w:instrText xml:space="preserve"> PAGEREF _Toc364931025 \h </w:instrText>
            </w:r>
            <w:r w:rsidR="002A64B5">
              <w:rPr>
                <w:noProof/>
                <w:webHidden/>
              </w:rPr>
            </w:r>
            <w:r w:rsidR="002A64B5">
              <w:rPr>
                <w:noProof/>
                <w:webHidden/>
              </w:rPr>
              <w:fldChar w:fldCharType="separate"/>
            </w:r>
            <w:r w:rsidR="00400ED7">
              <w:rPr>
                <w:noProof/>
                <w:webHidden/>
              </w:rPr>
              <w:t>24</w:t>
            </w:r>
            <w:r w:rsidR="002A64B5">
              <w:rPr>
                <w:noProof/>
                <w:webHidden/>
              </w:rPr>
              <w:fldChar w:fldCharType="end"/>
            </w:r>
          </w:hyperlink>
        </w:p>
        <w:p w:rsidR="002A64B5" w:rsidRDefault="00F47707">
          <w:pPr>
            <w:pStyle w:val="Sumrio3"/>
            <w:tabs>
              <w:tab w:val="left" w:pos="1760"/>
              <w:tab w:val="right" w:leader="dot" w:pos="9344"/>
            </w:tabs>
            <w:rPr>
              <w:rFonts w:asciiTheme="minorHAnsi" w:eastAsiaTheme="minorEastAsia" w:hAnsiTheme="minorHAnsi"/>
              <w:noProof/>
              <w:lang w:eastAsia="pt-BR"/>
            </w:rPr>
          </w:pPr>
          <w:hyperlink w:anchor="_Toc364931026" w:history="1">
            <w:r w:rsidR="002A64B5" w:rsidRPr="00C03933">
              <w:rPr>
                <w:rStyle w:val="Hyperlink"/>
                <w:noProof/>
              </w:rPr>
              <w:t>5.17.</w:t>
            </w:r>
            <w:r w:rsidR="002A64B5">
              <w:rPr>
                <w:rFonts w:asciiTheme="minorHAnsi" w:eastAsiaTheme="minorEastAsia" w:hAnsiTheme="minorHAnsi"/>
                <w:noProof/>
                <w:lang w:eastAsia="pt-BR"/>
              </w:rPr>
              <w:tab/>
            </w:r>
            <w:r w:rsidR="002A64B5" w:rsidRPr="00C03933">
              <w:rPr>
                <w:rStyle w:val="Hyperlink"/>
                <w:noProof/>
              </w:rPr>
              <w:t>POSTES (COLUNAS E TOTENS TÉCNICOS)</w:t>
            </w:r>
            <w:r w:rsidR="002A64B5">
              <w:rPr>
                <w:noProof/>
                <w:webHidden/>
              </w:rPr>
              <w:tab/>
            </w:r>
            <w:r w:rsidR="002A64B5">
              <w:rPr>
                <w:noProof/>
                <w:webHidden/>
              </w:rPr>
              <w:fldChar w:fldCharType="begin"/>
            </w:r>
            <w:r w:rsidR="002A64B5">
              <w:rPr>
                <w:noProof/>
                <w:webHidden/>
              </w:rPr>
              <w:instrText xml:space="preserve"> PAGEREF _Toc364931026 \h </w:instrText>
            </w:r>
            <w:r w:rsidR="002A64B5">
              <w:rPr>
                <w:noProof/>
                <w:webHidden/>
              </w:rPr>
            </w:r>
            <w:r w:rsidR="002A64B5">
              <w:rPr>
                <w:noProof/>
                <w:webHidden/>
              </w:rPr>
              <w:fldChar w:fldCharType="separate"/>
            </w:r>
            <w:r w:rsidR="00400ED7">
              <w:rPr>
                <w:noProof/>
                <w:webHidden/>
              </w:rPr>
              <w:t>24</w:t>
            </w:r>
            <w:r w:rsidR="002A64B5">
              <w:rPr>
                <w:noProof/>
                <w:webHidden/>
              </w:rPr>
              <w:fldChar w:fldCharType="end"/>
            </w:r>
          </w:hyperlink>
        </w:p>
        <w:p w:rsidR="002A64B5" w:rsidRDefault="00F47707">
          <w:pPr>
            <w:pStyle w:val="Sumrio2"/>
            <w:tabs>
              <w:tab w:val="left" w:pos="1320"/>
              <w:tab w:val="right" w:leader="dot" w:pos="9344"/>
            </w:tabs>
            <w:rPr>
              <w:rFonts w:asciiTheme="minorHAnsi" w:eastAsiaTheme="minorEastAsia" w:hAnsiTheme="minorHAnsi"/>
              <w:noProof/>
              <w:lang w:eastAsia="pt-BR"/>
            </w:rPr>
          </w:pPr>
          <w:hyperlink w:anchor="_Toc364931027" w:history="1">
            <w:r w:rsidR="002A64B5" w:rsidRPr="00C03933">
              <w:rPr>
                <w:rStyle w:val="Hyperlink"/>
                <w:noProof/>
              </w:rPr>
              <w:t>6.</w:t>
            </w:r>
            <w:r w:rsidR="002A64B5">
              <w:rPr>
                <w:rFonts w:asciiTheme="minorHAnsi" w:eastAsiaTheme="minorEastAsia" w:hAnsiTheme="minorHAnsi"/>
                <w:noProof/>
                <w:lang w:eastAsia="pt-BR"/>
              </w:rPr>
              <w:tab/>
            </w:r>
            <w:r w:rsidR="002A64B5" w:rsidRPr="00C03933">
              <w:rPr>
                <w:rStyle w:val="Hyperlink"/>
                <w:noProof/>
              </w:rPr>
              <w:t>SISTEMA DE PROTEÇÃO CONTRA DESCARGAS ATMOSFÉRICAS - SPDA</w:t>
            </w:r>
            <w:r w:rsidR="002A64B5">
              <w:rPr>
                <w:noProof/>
                <w:webHidden/>
              </w:rPr>
              <w:tab/>
            </w:r>
            <w:r w:rsidR="002A64B5">
              <w:rPr>
                <w:noProof/>
                <w:webHidden/>
              </w:rPr>
              <w:fldChar w:fldCharType="begin"/>
            </w:r>
            <w:r w:rsidR="002A64B5">
              <w:rPr>
                <w:noProof/>
                <w:webHidden/>
              </w:rPr>
              <w:instrText xml:space="preserve"> PAGEREF _Toc364931027 \h </w:instrText>
            </w:r>
            <w:r w:rsidR="002A64B5">
              <w:rPr>
                <w:noProof/>
                <w:webHidden/>
              </w:rPr>
            </w:r>
            <w:r w:rsidR="002A64B5">
              <w:rPr>
                <w:noProof/>
                <w:webHidden/>
              </w:rPr>
              <w:fldChar w:fldCharType="separate"/>
            </w:r>
            <w:r w:rsidR="00400ED7">
              <w:rPr>
                <w:noProof/>
                <w:webHidden/>
              </w:rPr>
              <w:t>26</w:t>
            </w:r>
            <w:r w:rsidR="002A64B5">
              <w:rPr>
                <w:noProof/>
                <w:webHidden/>
              </w:rPr>
              <w:fldChar w:fldCharType="end"/>
            </w:r>
          </w:hyperlink>
        </w:p>
        <w:p w:rsidR="002A64B5" w:rsidRDefault="00F47707">
          <w:pPr>
            <w:pStyle w:val="Sumrio3"/>
            <w:tabs>
              <w:tab w:val="left" w:pos="1760"/>
              <w:tab w:val="right" w:leader="dot" w:pos="9344"/>
            </w:tabs>
            <w:rPr>
              <w:rFonts w:asciiTheme="minorHAnsi" w:eastAsiaTheme="minorEastAsia" w:hAnsiTheme="minorHAnsi"/>
              <w:noProof/>
              <w:lang w:eastAsia="pt-BR"/>
            </w:rPr>
          </w:pPr>
          <w:hyperlink w:anchor="_Toc364931028" w:history="1">
            <w:r w:rsidR="002A64B5" w:rsidRPr="00C03933">
              <w:rPr>
                <w:rStyle w:val="Hyperlink"/>
                <w:noProof/>
              </w:rPr>
              <w:t>6.1.</w:t>
            </w:r>
            <w:r w:rsidR="002A64B5">
              <w:rPr>
                <w:rFonts w:asciiTheme="minorHAnsi" w:eastAsiaTheme="minorEastAsia" w:hAnsiTheme="minorHAnsi"/>
                <w:noProof/>
                <w:lang w:eastAsia="pt-BR"/>
              </w:rPr>
              <w:tab/>
            </w:r>
            <w:r w:rsidR="002A64B5" w:rsidRPr="00C03933">
              <w:rPr>
                <w:rStyle w:val="Hyperlink"/>
                <w:noProof/>
              </w:rPr>
              <w:t>JUSTIFICATIVA PARA IMPLANTAÇÃO DO SPDA</w:t>
            </w:r>
            <w:r w:rsidR="002A64B5">
              <w:rPr>
                <w:noProof/>
                <w:webHidden/>
              </w:rPr>
              <w:tab/>
            </w:r>
            <w:r w:rsidR="002A64B5">
              <w:rPr>
                <w:noProof/>
                <w:webHidden/>
              </w:rPr>
              <w:fldChar w:fldCharType="begin"/>
            </w:r>
            <w:r w:rsidR="002A64B5">
              <w:rPr>
                <w:noProof/>
                <w:webHidden/>
              </w:rPr>
              <w:instrText xml:space="preserve"> PAGEREF _Toc364931028 \h </w:instrText>
            </w:r>
            <w:r w:rsidR="002A64B5">
              <w:rPr>
                <w:noProof/>
                <w:webHidden/>
              </w:rPr>
            </w:r>
            <w:r w:rsidR="002A64B5">
              <w:rPr>
                <w:noProof/>
                <w:webHidden/>
              </w:rPr>
              <w:fldChar w:fldCharType="separate"/>
            </w:r>
            <w:r w:rsidR="00400ED7">
              <w:rPr>
                <w:noProof/>
                <w:webHidden/>
              </w:rPr>
              <w:t>26</w:t>
            </w:r>
            <w:r w:rsidR="002A64B5">
              <w:rPr>
                <w:noProof/>
                <w:webHidden/>
              </w:rPr>
              <w:fldChar w:fldCharType="end"/>
            </w:r>
          </w:hyperlink>
        </w:p>
        <w:p w:rsidR="002A64B5" w:rsidRDefault="00F47707">
          <w:pPr>
            <w:pStyle w:val="Sumrio3"/>
            <w:tabs>
              <w:tab w:val="left" w:pos="1760"/>
              <w:tab w:val="right" w:leader="dot" w:pos="9344"/>
            </w:tabs>
            <w:rPr>
              <w:rFonts w:asciiTheme="minorHAnsi" w:eastAsiaTheme="minorEastAsia" w:hAnsiTheme="minorHAnsi"/>
              <w:noProof/>
              <w:lang w:eastAsia="pt-BR"/>
            </w:rPr>
          </w:pPr>
          <w:hyperlink w:anchor="_Toc364931029" w:history="1">
            <w:r w:rsidR="002A64B5" w:rsidRPr="00C03933">
              <w:rPr>
                <w:rStyle w:val="Hyperlink"/>
                <w:noProof/>
              </w:rPr>
              <w:t>6.2.</w:t>
            </w:r>
            <w:r w:rsidR="002A64B5">
              <w:rPr>
                <w:rFonts w:asciiTheme="minorHAnsi" w:eastAsiaTheme="minorEastAsia" w:hAnsiTheme="minorHAnsi"/>
                <w:noProof/>
                <w:lang w:eastAsia="pt-BR"/>
              </w:rPr>
              <w:tab/>
            </w:r>
            <w:r w:rsidR="002A64B5" w:rsidRPr="00C03933">
              <w:rPr>
                <w:rStyle w:val="Hyperlink"/>
                <w:noProof/>
              </w:rPr>
              <w:t>SUBSISTEMA DE CAPTAÇÃO</w:t>
            </w:r>
            <w:r w:rsidR="002A64B5">
              <w:rPr>
                <w:noProof/>
                <w:webHidden/>
              </w:rPr>
              <w:tab/>
            </w:r>
            <w:r w:rsidR="002A64B5">
              <w:rPr>
                <w:noProof/>
                <w:webHidden/>
              </w:rPr>
              <w:fldChar w:fldCharType="begin"/>
            </w:r>
            <w:r w:rsidR="002A64B5">
              <w:rPr>
                <w:noProof/>
                <w:webHidden/>
              </w:rPr>
              <w:instrText xml:space="preserve"> PAGEREF _Toc364931029 \h </w:instrText>
            </w:r>
            <w:r w:rsidR="002A64B5">
              <w:rPr>
                <w:noProof/>
                <w:webHidden/>
              </w:rPr>
            </w:r>
            <w:r w:rsidR="002A64B5">
              <w:rPr>
                <w:noProof/>
                <w:webHidden/>
              </w:rPr>
              <w:fldChar w:fldCharType="separate"/>
            </w:r>
            <w:r w:rsidR="00400ED7">
              <w:rPr>
                <w:noProof/>
                <w:webHidden/>
              </w:rPr>
              <w:t>26</w:t>
            </w:r>
            <w:r w:rsidR="002A64B5">
              <w:rPr>
                <w:noProof/>
                <w:webHidden/>
              </w:rPr>
              <w:fldChar w:fldCharType="end"/>
            </w:r>
          </w:hyperlink>
        </w:p>
        <w:p w:rsidR="002A64B5" w:rsidRDefault="00F47707">
          <w:pPr>
            <w:pStyle w:val="Sumrio3"/>
            <w:tabs>
              <w:tab w:val="left" w:pos="1760"/>
              <w:tab w:val="right" w:leader="dot" w:pos="9344"/>
            </w:tabs>
            <w:rPr>
              <w:rFonts w:asciiTheme="minorHAnsi" w:eastAsiaTheme="minorEastAsia" w:hAnsiTheme="minorHAnsi"/>
              <w:noProof/>
              <w:lang w:eastAsia="pt-BR"/>
            </w:rPr>
          </w:pPr>
          <w:hyperlink w:anchor="_Toc364931030" w:history="1">
            <w:r w:rsidR="002A64B5" w:rsidRPr="00C03933">
              <w:rPr>
                <w:rStyle w:val="Hyperlink"/>
                <w:noProof/>
              </w:rPr>
              <w:t>6.3.</w:t>
            </w:r>
            <w:r w:rsidR="002A64B5">
              <w:rPr>
                <w:rFonts w:asciiTheme="minorHAnsi" w:eastAsiaTheme="minorEastAsia" w:hAnsiTheme="minorHAnsi"/>
                <w:noProof/>
                <w:lang w:eastAsia="pt-BR"/>
              </w:rPr>
              <w:tab/>
            </w:r>
            <w:r w:rsidR="002A64B5" w:rsidRPr="00C03933">
              <w:rPr>
                <w:rStyle w:val="Hyperlink"/>
                <w:noProof/>
              </w:rPr>
              <w:t>SUBSISTEMA DE DESCIDA</w:t>
            </w:r>
            <w:r w:rsidR="002A64B5">
              <w:rPr>
                <w:noProof/>
                <w:webHidden/>
              </w:rPr>
              <w:tab/>
            </w:r>
            <w:r w:rsidR="002A64B5">
              <w:rPr>
                <w:noProof/>
                <w:webHidden/>
              </w:rPr>
              <w:fldChar w:fldCharType="begin"/>
            </w:r>
            <w:r w:rsidR="002A64B5">
              <w:rPr>
                <w:noProof/>
                <w:webHidden/>
              </w:rPr>
              <w:instrText xml:space="preserve"> PAGEREF _Toc364931030 \h </w:instrText>
            </w:r>
            <w:r w:rsidR="002A64B5">
              <w:rPr>
                <w:noProof/>
                <w:webHidden/>
              </w:rPr>
            </w:r>
            <w:r w:rsidR="002A64B5">
              <w:rPr>
                <w:noProof/>
                <w:webHidden/>
              </w:rPr>
              <w:fldChar w:fldCharType="separate"/>
            </w:r>
            <w:r w:rsidR="00400ED7">
              <w:rPr>
                <w:noProof/>
                <w:webHidden/>
              </w:rPr>
              <w:t>26</w:t>
            </w:r>
            <w:r w:rsidR="002A64B5">
              <w:rPr>
                <w:noProof/>
                <w:webHidden/>
              </w:rPr>
              <w:fldChar w:fldCharType="end"/>
            </w:r>
          </w:hyperlink>
        </w:p>
        <w:p w:rsidR="002A64B5" w:rsidRDefault="00F47707">
          <w:pPr>
            <w:pStyle w:val="Sumrio3"/>
            <w:tabs>
              <w:tab w:val="left" w:pos="1760"/>
              <w:tab w:val="right" w:leader="dot" w:pos="9344"/>
            </w:tabs>
            <w:rPr>
              <w:rFonts w:asciiTheme="minorHAnsi" w:eastAsiaTheme="minorEastAsia" w:hAnsiTheme="minorHAnsi"/>
              <w:noProof/>
              <w:lang w:eastAsia="pt-BR"/>
            </w:rPr>
          </w:pPr>
          <w:hyperlink w:anchor="_Toc364931031" w:history="1">
            <w:r w:rsidR="002A64B5" w:rsidRPr="00C03933">
              <w:rPr>
                <w:rStyle w:val="Hyperlink"/>
                <w:noProof/>
              </w:rPr>
              <w:t>6.4.</w:t>
            </w:r>
            <w:r w:rsidR="002A64B5">
              <w:rPr>
                <w:rFonts w:asciiTheme="minorHAnsi" w:eastAsiaTheme="minorEastAsia" w:hAnsiTheme="minorHAnsi"/>
                <w:noProof/>
                <w:lang w:eastAsia="pt-BR"/>
              </w:rPr>
              <w:tab/>
            </w:r>
            <w:r w:rsidR="002A64B5" w:rsidRPr="00C03933">
              <w:rPr>
                <w:rStyle w:val="Hyperlink"/>
                <w:noProof/>
              </w:rPr>
              <w:t>SUBSISTEMA DE ATERRAMENTO</w:t>
            </w:r>
            <w:r w:rsidR="002A64B5">
              <w:rPr>
                <w:noProof/>
                <w:webHidden/>
              </w:rPr>
              <w:tab/>
            </w:r>
            <w:r w:rsidR="002A64B5">
              <w:rPr>
                <w:noProof/>
                <w:webHidden/>
              </w:rPr>
              <w:fldChar w:fldCharType="begin"/>
            </w:r>
            <w:r w:rsidR="002A64B5">
              <w:rPr>
                <w:noProof/>
                <w:webHidden/>
              </w:rPr>
              <w:instrText xml:space="preserve"> PAGEREF _Toc364931031 \h </w:instrText>
            </w:r>
            <w:r w:rsidR="002A64B5">
              <w:rPr>
                <w:noProof/>
                <w:webHidden/>
              </w:rPr>
            </w:r>
            <w:r w:rsidR="002A64B5">
              <w:rPr>
                <w:noProof/>
                <w:webHidden/>
              </w:rPr>
              <w:fldChar w:fldCharType="separate"/>
            </w:r>
            <w:r w:rsidR="00400ED7">
              <w:rPr>
                <w:noProof/>
                <w:webHidden/>
              </w:rPr>
              <w:t>26</w:t>
            </w:r>
            <w:r w:rsidR="002A64B5">
              <w:rPr>
                <w:noProof/>
                <w:webHidden/>
              </w:rPr>
              <w:fldChar w:fldCharType="end"/>
            </w:r>
          </w:hyperlink>
        </w:p>
        <w:p w:rsidR="002A64B5" w:rsidRDefault="00F47707">
          <w:pPr>
            <w:pStyle w:val="Sumrio3"/>
            <w:tabs>
              <w:tab w:val="left" w:pos="1760"/>
              <w:tab w:val="right" w:leader="dot" w:pos="9344"/>
            </w:tabs>
            <w:rPr>
              <w:rFonts w:asciiTheme="minorHAnsi" w:eastAsiaTheme="minorEastAsia" w:hAnsiTheme="minorHAnsi"/>
              <w:noProof/>
              <w:lang w:eastAsia="pt-BR"/>
            </w:rPr>
          </w:pPr>
          <w:hyperlink w:anchor="_Toc364931032" w:history="1">
            <w:r w:rsidR="002A64B5" w:rsidRPr="00C03933">
              <w:rPr>
                <w:rStyle w:val="Hyperlink"/>
                <w:noProof/>
              </w:rPr>
              <w:t>6.5.</w:t>
            </w:r>
            <w:r w:rsidR="002A64B5">
              <w:rPr>
                <w:rFonts w:asciiTheme="minorHAnsi" w:eastAsiaTheme="minorEastAsia" w:hAnsiTheme="minorHAnsi"/>
                <w:noProof/>
                <w:lang w:eastAsia="pt-BR"/>
              </w:rPr>
              <w:tab/>
            </w:r>
            <w:r w:rsidR="002A64B5" w:rsidRPr="00C03933">
              <w:rPr>
                <w:rStyle w:val="Hyperlink"/>
                <w:noProof/>
              </w:rPr>
              <w:t>EQUIPOTENCIALIZAÇÃO DO ATERRAMENTO</w:t>
            </w:r>
            <w:r w:rsidR="002A64B5">
              <w:rPr>
                <w:noProof/>
                <w:webHidden/>
              </w:rPr>
              <w:tab/>
            </w:r>
            <w:r w:rsidR="002A64B5">
              <w:rPr>
                <w:noProof/>
                <w:webHidden/>
              </w:rPr>
              <w:fldChar w:fldCharType="begin"/>
            </w:r>
            <w:r w:rsidR="002A64B5">
              <w:rPr>
                <w:noProof/>
                <w:webHidden/>
              </w:rPr>
              <w:instrText xml:space="preserve"> PAGEREF _Toc364931032 \h </w:instrText>
            </w:r>
            <w:r w:rsidR="002A64B5">
              <w:rPr>
                <w:noProof/>
                <w:webHidden/>
              </w:rPr>
            </w:r>
            <w:r w:rsidR="002A64B5">
              <w:rPr>
                <w:noProof/>
                <w:webHidden/>
              </w:rPr>
              <w:fldChar w:fldCharType="separate"/>
            </w:r>
            <w:r w:rsidR="00400ED7">
              <w:rPr>
                <w:noProof/>
                <w:webHidden/>
              </w:rPr>
              <w:t>26</w:t>
            </w:r>
            <w:r w:rsidR="002A64B5">
              <w:rPr>
                <w:noProof/>
                <w:webHidden/>
              </w:rPr>
              <w:fldChar w:fldCharType="end"/>
            </w:r>
          </w:hyperlink>
        </w:p>
        <w:p w:rsidR="009F4252" w:rsidRDefault="009F4252">
          <w:r>
            <w:rPr>
              <w:b/>
              <w:bCs/>
            </w:rPr>
            <w:fldChar w:fldCharType="end"/>
          </w:r>
        </w:p>
      </w:sdtContent>
    </w:sdt>
    <w:p w:rsidR="009F4252" w:rsidRDefault="009F4252" w:rsidP="00131A3C">
      <w:pPr>
        <w:sectPr w:rsidR="009F4252" w:rsidSect="00040468">
          <w:pgSz w:w="11906" w:h="16838"/>
          <w:pgMar w:top="1134" w:right="1134" w:bottom="1418" w:left="1418" w:header="709" w:footer="709" w:gutter="0"/>
          <w:cols w:space="708"/>
          <w:docGrid w:linePitch="360"/>
        </w:sectPr>
      </w:pPr>
    </w:p>
    <w:p w:rsidR="00B2326A" w:rsidRDefault="00B2326A" w:rsidP="00131A3C"/>
    <w:p w:rsidR="00873863" w:rsidRPr="00D93B87" w:rsidRDefault="00873863" w:rsidP="00D93B87">
      <w:pPr>
        <w:pStyle w:val="Ttulo2"/>
      </w:pPr>
      <w:bookmarkStart w:id="10" w:name="_Toc364930991"/>
      <w:r w:rsidRPr="00D93B87">
        <w:t>INTRODUÇÃO</w:t>
      </w:r>
      <w:bookmarkEnd w:id="10"/>
    </w:p>
    <w:p w:rsidR="00F86377" w:rsidRDefault="00873863">
      <w:r w:rsidRPr="00873863">
        <w:t>Este memorial tem por objetivo descrever o</w:t>
      </w:r>
      <w:r w:rsidR="00F10D9A">
        <w:t>s</w:t>
      </w:r>
      <w:r w:rsidRPr="00873863">
        <w:t xml:space="preserve"> projeto</w:t>
      </w:r>
      <w:r w:rsidR="00F10D9A">
        <w:t>s das</w:t>
      </w:r>
      <w:r w:rsidRPr="00873863">
        <w:t xml:space="preserve"> instalaç</w:t>
      </w:r>
      <w:r>
        <w:t>ões elétricas de baixa tensão</w:t>
      </w:r>
      <w:r w:rsidR="00F10D9A">
        <w:t xml:space="preserve">, rede lógica, </w:t>
      </w:r>
      <w:r w:rsidR="00EB6D1A">
        <w:t xml:space="preserve">CFTV, telefonia, alarme patrimonial </w:t>
      </w:r>
      <w:r w:rsidR="00F10D9A">
        <w:t>e SPDA</w:t>
      </w:r>
      <w:r>
        <w:t xml:space="preserve"> da nova Vara do Trabalho de Palmas, a ser edificada na </w:t>
      </w:r>
      <w:r w:rsidR="00EB6D1A">
        <w:t>R</w:t>
      </w:r>
      <w:r>
        <w:t>ua Capitão Paulo de Araújo, 563.</w:t>
      </w:r>
    </w:p>
    <w:p w:rsidR="00873863" w:rsidRDefault="00873863" w:rsidP="00D93B87">
      <w:pPr>
        <w:pStyle w:val="Ttulo2"/>
      </w:pPr>
      <w:bookmarkStart w:id="11" w:name="_Toc364930992"/>
      <w:r>
        <w:t>NORMAS TÉCNICAS</w:t>
      </w:r>
      <w:bookmarkEnd w:id="11"/>
    </w:p>
    <w:p w:rsidR="00873863" w:rsidRDefault="00873863" w:rsidP="00873863">
      <w:r>
        <w:t>Este projeto foi elaborado</w:t>
      </w:r>
      <w:r w:rsidR="000E69F3">
        <w:t>, predominantemente,</w:t>
      </w:r>
      <w:r>
        <w:t xml:space="preserve"> de acordo com as prescrições das seguintes normas técnicas:</w:t>
      </w:r>
    </w:p>
    <w:p w:rsidR="00873863" w:rsidRDefault="00360EF3" w:rsidP="00873863">
      <w:r>
        <w:t xml:space="preserve">- </w:t>
      </w:r>
      <w:r w:rsidR="00873863">
        <w:t>ABNT NBR 5410 – Instalações elétricas de baixa tensão</w:t>
      </w:r>
    </w:p>
    <w:p w:rsidR="00360EF3" w:rsidRDefault="00360EF3" w:rsidP="00873863">
      <w:r>
        <w:t>- Copel NTC 901100 – Fornecimento em tensão secundária de distribuição</w:t>
      </w:r>
    </w:p>
    <w:p w:rsidR="00360EF3" w:rsidRDefault="00360EF3" w:rsidP="00873863">
      <w:r>
        <w:t>- Copel NTC 940020 – Agrupamento de unidades consumidoras</w:t>
      </w:r>
    </w:p>
    <w:p w:rsidR="00EB6D1A" w:rsidRDefault="00EB6D1A" w:rsidP="00EB6D1A">
      <w:r>
        <w:t>- ABNT NBR 5419</w:t>
      </w:r>
      <w:r w:rsidR="0061310E">
        <w:t xml:space="preserve"> -</w:t>
      </w:r>
      <w:r>
        <w:t xml:space="preserve"> Proteção de </w:t>
      </w:r>
      <w:r w:rsidR="0061310E">
        <w:t>e</w:t>
      </w:r>
      <w:r>
        <w:t xml:space="preserve">struturas contra </w:t>
      </w:r>
      <w:r w:rsidR="0061310E">
        <w:t>d</w:t>
      </w:r>
      <w:r>
        <w:t xml:space="preserve">escargas </w:t>
      </w:r>
      <w:r w:rsidR="0061310E">
        <w:t>a</w:t>
      </w:r>
      <w:r>
        <w:t>tmosféricas</w:t>
      </w:r>
    </w:p>
    <w:p w:rsidR="0061310E" w:rsidRDefault="0061310E" w:rsidP="00EB6D1A">
      <w:r>
        <w:t>- ABNT NBR 14565 – Cabeamento de telecomunicações para edifícios comerciais</w:t>
      </w:r>
    </w:p>
    <w:p w:rsidR="00EB6D1A" w:rsidRDefault="00EB6D1A" w:rsidP="00EB6D1A">
      <w:r>
        <w:t xml:space="preserve">- ANSI/TIA/EIA - 568.B-Series: </w:t>
      </w:r>
      <w:proofErr w:type="spellStart"/>
      <w:r w:rsidRPr="00D93B87">
        <w:rPr>
          <w:i/>
        </w:rPr>
        <w:t>Commercial</w:t>
      </w:r>
      <w:proofErr w:type="spellEnd"/>
      <w:r w:rsidRPr="00D93B87">
        <w:rPr>
          <w:i/>
        </w:rPr>
        <w:t xml:space="preserve"> </w:t>
      </w:r>
      <w:proofErr w:type="spellStart"/>
      <w:r w:rsidRPr="00D93B87">
        <w:rPr>
          <w:i/>
        </w:rPr>
        <w:t>Building</w:t>
      </w:r>
      <w:proofErr w:type="spellEnd"/>
      <w:r w:rsidRPr="00D93B87">
        <w:rPr>
          <w:i/>
        </w:rPr>
        <w:t xml:space="preserve"> </w:t>
      </w:r>
      <w:proofErr w:type="spellStart"/>
      <w:r w:rsidRPr="00D93B87">
        <w:rPr>
          <w:i/>
        </w:rPr>
        <w:t>Telecommunications</w:t>
      </w:r>
      <w:proofErr w:type="spellEnd"/>
      <w:r w:rsidRPr="00D93B87">
        <w:rPr>
          <w:i/>
        </w:rPr>
        <w:t xml:space="preserve"> </w:t>
      </w:r>
      <w:proofErr w:type="spellStart"/>
      <w:r w:rsidRPr="00D93B87">
        <w:rPr>
          <w:i/>
        </w:rPr>
        <w:t>Cabling</w:t>
      </w:r>
      <w:proofErr w:type="spellEnd"/>
      <w:r w:rsidRPr="00D93B87">
        <w:rPr>
          <w:i/>
        </w:rPr>
        <w:t xml:space="preserve"> Standard</w:t>
      </w:r>
      <w:r>
        <w:t xml:space="preserve"> – Padrão de Cabeamento de Telecomunicações para Prédios Comerciais.</w:t>
      </w:r>
    </w:p>
    <w:p w:rsidR="00EB6D1A" w:rsidRDefault="00EB6D1A" w:rsidP="00EB6D1A">
      <w:r>
        <w:t xml:space="preserve">- ANSI/TIA/EIA – 569-A: </w:t>
      </w:r>
      <w:proofErr w:type="spellStart"/>
      <w:r w:rsidRPr="00D93B87">
        <w:rPr>
          <w:i/>
        </w:rPr>
        <w:t>Commercial</w:t>
      </w:r>
      <w:proofErr w:type="spellEnd"/>
      <w:r w:rsidRPr="00D93B87">
        <w:rPr>
          <w:i/>
        </w:rPr>
        <w:t xml:space="preserve"> </w:t>
      </w:r>
      <w:proofErr w:type="spellStart"/>
      <w:r w:rsidRPr="00D93B87">
        <w:rPr>
          <w:i/>
        </w:rPr>
        <w:t>Building</w:t>
      </w:r>
      <w:proofErr w:type="spellEnd"/>
      <w:r w:rsidRPr="00D93B87">
        <w:rPr>
          <w:i/>
        </w:rPr>
        <w:t xml:space="preserve"> Standard for </w:t>
      </w:r>
      <w:proofErr w:type="spellStart"/>
      <w:r w:rsidRPr="00D93B87">
        <w:rPr>
          <w:i/>
        </w:rPr>
        <w:t>Telecommunications</w:t>
      </w:r>
      <w:proofErr w:type="spellEnd"/>
      <w:r w:rsidRPr="00D93B87">
        <w:rPr>
          <w:i/>
        </w:rPr>
        <w:t xml:space="preserve"> </w:t>
      </w:r>
      <w:proofErr w:type="spellStart"/>
      <w:r w:rsidRPr="00D93B87">
        <w:rPr>
          <w:i/>
        </w:rPr>
        <w:t>Pathways</w:t>
      </w:r>
      <w:proofErr w:type="spellEnd"/>
      <w:r w:rsidRPr="00D93B87">
        <w:rPr>
          <w:i/>
        </w:rPr>
        <w:t xml:space="preserve"> </w:t>
      </w:r>
      <w:proofErr w:type="spellStart"/>
      <w:r w:rsidRPr="00D93B87">
        <w:rPr>
          <w:i/>
        </w:rPr>
        <w:t>and</w:t>
      </w:r>
      <w:proofErr w:type="spellEnd"/>
      <w:r w:rsidRPr="00D93B87">
        <w:rPr>
          <w:i/>
        </w:rPr>
        <w:t xml:space="preserve"> </w:t>
      </w:r>
      <w:proofErr w:type="spellStart"/>
      <w:r w:rsidRPr="00D93B87">
        <w:rPr>
          <w:i/>
        </w:rPr>
        <w:t>Spaces</w:t>
      </w:r>
      <w:proofErr w:type="spellEnd"/>
      <w:r>
        <w:t xml:space="preserve"> – Padrão de Caminhos e Espaços de Telecomunicações para Prédios Comerciais.</w:t>
      </w:r>
    </w:p>
    <w:p w:rsidR="00EB6D1A" w:rsidRDefault="00EB6D1A" w:rsidP="00EB6D1A">
      <w:r>
        <w:t xml:space="preserve">- ANSI/J-STD – 607-A: </w:t>
      </w:r>
      <w:proofErr w:type="spellStart"/>
      <w:r w:rsidRPr="00D93B87">
        <w:rPr>
          <w:i/>
        </w:rPr>
        <w:t>Commercial</w:t>
      </w:r>
      <w:proofErr w:type="spellEnd"/>
      <w:r w:rsidRPr="00D93B87">
        <w:rPr>
          <w:i/>
        </w:rPr>
        <w:t xml:space="preserve"> </w:t>
      </w:r>
      <w:proofErr w:type="spellStart"/>
      <w:r w:rsidRPr="00D93B87">
        <w:rPr>
          <w:i/>
        </w:rPr>
        <w:t>Building</w:t>
      </w:r>
      <w:proofErr w:type="spellEnd"/>
      <w:r w:rsidRPr="00D93B87">
        <w:rPr>
          <w:i/>
        </w:rPr>
        <w:t xml:space="preserve"> </w:t>
      </w:r>
      <w:proofErr w:type="spellStart"/>
      <w:r w:rsidRPr="00D93B87">
        <w:rPr>
          <w:i/>
        </w:rPr>
        <w:t>Grounding</w:t>
      </w:r>
      <w:proofErr w:type="spellEnd"/>
      <w:r w:rsidRPr="00D93B87">
        <w:rPr>
          <w:i/>
        </w:rPr>
        <w:t xml:space="preserve"> (</w:t>
      </w:r>
      <w:proofErr w:type="spellStart"/>
      <w:r w:rsidRPr="00D93B87">
        <w:rPr>
          <w:i/>
        </w:rPr>
        <w:t>Earthing</w:t>
      </w:r>
      <w:proofErr w:type="spellEnd"/>
      <w:r w:rsidRPr="00D93B87">
        <w:rPr>
          <w:i/>
        </w:rPr>
        <w:t xml:space="preserve">) </w:t>
      </w:r>
      <w:proofErr w:type="spellStart"/>
      <w:r w:rsidRPr="00D93B87">
        <w:rPr>
          <w:i/>
        </w:rPr>
        <w:t>and</w:t>
      </w:r>
      <w:proofErr w:type="spellEnd"/>
      <w:r w:rsidRPr="00D93B87">
        <w:rPr>
          <w:i/>
        </w:rPr>
        <w:t xml:space="preserve"> </w:t>
      </w:r>
      <w:proofErr w:type="spellStart"/>
      <w:r w:rsidRPr="00D93B87">
        <w:rPr>
          <w:i/>
        </w:rPr>
        <w:t>Bonding</w:t>
      </w:r>
      <w:proofErr w:type="spellEnd"/>
      <w:r w:rsidRPr="00D93B87">
        <w:rPr>
          <w:i/>
        </w:rPr>
        <w:t xml:space="preserve"> </w:t>
      </w:r>
      <w:proofErr w:type="spellStart"/>
      <w:r w:rsidRPr="00D93B87">
        <w:rPr>
          <w:i/>
        </w:rPr>
        <w:t>Requirements</w:t>
      </w:r>
      <w:proofErr w:type="spellEnd"/>
      <w:r w:rsidRPr="00D93B87">
        <w:rPr>
          <w:i/>
        </w:rPr>
        <w:t xml:space="preserve"> for </w:t>
      </w:r>
      <w:proofErr w:type="spellStart"/>
      <w:r w:rsidRPr="00D93B87">
        <w:rPr>
          <w:i/>
        </w:rPr>
        <w:t>Telecommunicatios</w:t>
      </w:r>
      <w:proofErr w:type="spellEnd"/>
      <w:r>
        <w:t xml:space="preserve"> – Requerimentos de Aterramento e Ligação Elétrica dos Sistemas de Telecomunicações de Edifícios Comerciais.</w:t>
      </w:r>
    </w:p>
    <w:p w:rsidR="00360EF3" w:rsidRDefault="00360EF3" w:rsidP="00D93B87">
      <w:pPr>
        <w:pStyle w:val="Ttulo2"/>
      </w:pPr>
      <w:bookmarkStart w:id="12" w:name="_Toc364930993"/>
      <w:r>
        <w:t>PROJETOS</w:t>
      </w:r>
      <w:bookmarkEnd w:id="12"/>
    </w:p>
    <w:p w:rsidR="00360EF3" w:rsidRDefault="00360EF3" w:rsidP="00D93B87">
      <w:pPr>
        <w:tabs>
          <w:tab w:val="left" w:pos="1134"/>
        </w:tabs>
      </w:pPr>
      <w:r>
        <w:t>3.1.</w:t>
      </w:r>
      <w:r>
        <w:tab/>
        <w:t>Para execução da obra serão fornecidos os seguintes projetos:</w:t>
      </w:r>
    </w:p>
    <w:p w:rsidR="00360EF3" w:rsidRPr="00D93B87" w:rsidRDefault="00360EF3" w:rsidP="00360EF3">
      <w:pPr>
        <w:ind w:left="426"/>
      </w:pPr>
      <w:r w:rsidRPr="00D93B87">
        <w:t>a) Projeto elétrico</w:t>
      </w:r>
    </w:p>
    <w:p w:rsidR="00360EF3" w:rsidRDefault="00360EF3" w:rsidP="00360EF3">
      <w:pPr>
        <w:ind w:left="426"/>
      </w:pPr>
      <w:r>
        <w:t>b) Projeto de cabeamento lógico</w:t>
      </w:r>
      <w:r w:rsidR="00EB6D1A">
        <w:t>, CFTV, telefonia e alarme patrimonial</w:t>
      </w:r>
    </w:p>
    <w:p w:rsidR="00360EF3" w:rsidRDefault="00360EF3" w:rsidP="00360EF3">
      <w:pPr>
        <w:ind w:left="426"/>
      </w:pPr>
      <w:r>
        <w:t>c) Projeto do sistema de proteção contra descargas atmosféricas (SPDA)</w:t>
      </w:r>
    </w:p>
    <w:p w:rsidR="00360EF3" w:rsidRDefault="00360EF3" w:rsidP="00D93B87">
      <w:pPr>
        <w:tabs>
          <w:tab w:val="left" w:pos="1134"/>
        </w:tabs>
        <w:ind w:left="1134" w:hanging="567"/>
      </w:pPr>
      <w:r>
        <w:t>3.4.</w:t>
      </w:r>
      <w:r>
        <w:tab/>
        <w:t xml:space="preserve">A contratada deverá apresentar, ao final da execução, os projetos </w:t>
      </w:r>
      <w:r w:rsidRPr="0061310E">
        <w:rPr>
          <w:i/>
        </w:rPr>
        <w:t>as-</w:t>
      </w:r>
      <w:proofErr w:type="spellStart"/>
      <w:r w:rsidRPr="0061310E">
        <w:rPr>
          <w:i/>
        </w:rPr>
        <w:t>built</w:t>
      </w:r>
      <w:proofErr w:type="spellEnd"/>
      <w:r w:rsidR="0061310E">
        <w:t xml:space="preserve"> (</w:t>
      </w:r>
      <w:r>
        <w:t>conforme executado</w:t>
      </w:r>
      <w:r w:rsidR="0061310E">
        <w:t>)</w:t>
      </w:r>
      <w:r>
        <w:t>.</w:t>
      </w:r>
    </w:p>
    <w:p w:rsidR="00360EF3" w:rsidRDefault="00360EF3" w:rsidP="00D93B87">
      <w:pPr>
        <w:tabs>
          <w:tab w:val="left" w:pos="1134"/>
        </w:tabs>
        <w:ind w:left="1134" w:hanging="567"/>
      </w:pPr>
      <w:r>
        <w:t>3.5.</w:t>
      </w:r>
      <w:r>
        <w:tab/>
        <w:t xml:space="preserve">Os projetos </w:t>
      </w:r>
      <w:r w:rsidRPr="0061310E">
        <w:rPr>
          <w:i/>
        </w:rPr>
        <w:t>as-</w:t>
      </w:r>
      <w:proofErr w:type="spellStart"/>
      <w:r w:rsidRPr="0061310E">
        <w:rPr>
          <w:i/>
        </w:rPr>
        <w:t>built</w:t>
      </w:r>
      <w:proofErr w:type="spellEnd"/>
      <w:r>
        <w:t xml:space="preserve"> deverão ser apresentados em 1 via impressa e 1 mídia em CD. Também deverá fixar os diagramas </w:t>
      </w:r>
      <w:proofErr w:type="spellStart"/>
      <w:r>
        <w:t>unifilares</w:t>
      </w:r>
      <w:proofErr w:type="spellEnd"/>
      <w:r>
        <w:t xml:space="preserve">, as </w:t>
      </w:r>
      <w:proofErr w:type="spellStart"/>
      <w:r>
        <w:t>built</w:t>
      </w:r>
      <w:proofErr w:type="spellEnd"/>
      <w:r>
        <w:t>, à porta dos respectivos quadros. Junto ao rack de telecomunicações deverá ser anexado cópia do projeto de cabeamento lógico.</w:t>
      </w:r>
    </w:p>
    <w:p w:rsidR="00AD7306" w:rsidRDefault="00AD7306" w:rsidP="00D93B87">
      <w:pPr>
        <w:pStyle w:val="Ttulo2"/>
      </w:pPr>
      <w:bookmarkStart w:id="13" w:name="_Toc364930994"/>
      <w:r>
        <w:t>INSTALAÇÕES ELÉTRICAS DE BAIXA TENSÃO</w:t>
      </w:r>
      <w:bookmarkEnd w:id="13"/>
    </w:p>
    <w:p w:rsidR="00360EF3" w:rsidRPr="00AD7306" w:rsidRDefault="00360EF3" w:rsidP="00D93B87">
      <w:pPr>
        <w:pStyle w:val="Ttulo3"/>
      </w:pPr>
      <w:bookmarkStart w:id="14" w:name="_Toc364930995"/>
      <w:r w:rsidRPr="00AD7306">
        <w:t>CARACTERÍSTICAS GERAIS</w:t>
      </w:r>
      <w:bookmarkEnd w:id="14"/>
    </w:p>
    <w:p w:rsidR="00360EF3" w:rsidRDefault="00360EF3" w:rsidP="00427EEC">
      <w:pPr>
        <w:pStyle w:val="PargrafodaLista"/>
        <w:numPr>
          <w:ilvl w:val="2"/>
          <w:numId w:val="1"/>
        </w:numPr>
        <w:ind w:left="1843" w:hanging="850"/>
        <w:contextualSpacing w:val="0"/>
      </w:pPr>
      <w:r>
        <w:t>As instalações de baixa tensão serão trifásicas, de tensão 220 V entre fases e 127 V entre fase e neutro.</w:t>
      </w:r>
    </w:p>
    <w:p w:rsidR="00360EF3" w:rsidRDefault="00360EF3" w:rsidP="00427EEC">
      <w:pPr>
        <w:pStyle w:val="PargrafodaLista"/>
        <w:numPr>
          <w:ilvl w:val="2"/>
          <w:numId w:val="1"/>
        </w:numPr>
        <w:ind w:left="1843" w:hanging="850"/>
        <w:contextualSpacing w:val="0"/>
      </w:pPr>
      <w:r>
        <w:t>Será adotado sistema de aterramento TN-S, com cabos de proteção e neutro separados. Cada circuito elétrico deverá ter condutor de proteção exclusivo.</w:t>
      </w:r>
    </w:p>
    <w:p w:rsidR="00360EF3" w:rsidRDefault="00360EF3" w:rsidP="00427EEC">
      <w:pPr>
        <w:pStyle w:val="PargrafodaLista"/>
        <w:numPr>
          <w:ilvl w:val="2"/>
          <w:numId w:val="1"/>
        </w:numPr>
        <w:ind w:left="1843" w:hanging="850"/>
        <w:contextualSpacing w:val="0"/>
      </w:pPr>
      <w:r>
        <w:t xml:space="preserve">Deverá ser construída entrada </w:t>
      </w:r>
      <w:r w:rsidR="0061310E">
        <w:t xml:space="preserve">de serviço </w:t>
      </w:r>
      <w:r>
        <w:t xml:space="preserve">de energia </w:t>
      </w:r>
      <w:r w:rsidR="0061310E">
        <w:t xml:space="preserve">elétrica </w:t>
      </w:r>
      <w:r>
        <w:t>agrupada para duas medições, sendo uma medição para o TRT e outra medição, de espera, para agência bancária (PAB).</w:t>
      </w:r>
    </w:p>
    <w:p w:rsidR="00360EF3" w:rsidRDefault="00360EF3" w:rsidP="00427EEC">
      <w:pPr>
        <w:pStyle w:val="PargrafodaLista"/>
        <w:numPr>
          <w:ilvl w:val="2"/>
          <w:numId w:val="1"/>
        </w:numPr>
        <w:ind w:left="1843" w:hanging="850"/>
        <w:contextualSpacing w:val="0"/>
      </w:pPr>
      <w:r>
        <w:lastRenderedPageBreak/>
        <w:t>O imóvel contará com sala técnica (site) onde ficarão os quadros elétricos</w:t>
      </w:r>
      <w:r w:rsidR="00D93B87">
        <w:t>,</w:t>
      </w:r>
      <w:r>
        <w:t xml:space="preserve"> quadros e equipamentos de telecomunicações e de segurança eletrônica.</w:t>
      </w:r>
    </w:p>
    <w:p w:rsidR="00360EF3" w:rsidRDefault="00360EF3" w:rsidP="00427EEC">
      <w:pPr>
        <w:pStyle w:val="PargrafodaLista"/>
        <w:numPr>
          <w:ilvl w:val="2"/>
          <w:numId w:val="1"/>
        </w:numPr>
        <w:ind w:left="1843" w:hanging="850"/>
        <w:contextualSpacing w:val="0"/>
      </w:pPr>
      <w:r>
        <w:t xml:space="preserve">A distribuição de energia e dados será realizada através de eletrocalhas e perfilados suspensos por tirantes fixados na laje da edificação. As eletrocalhas serão compartilhadas para energia e </w:t>
      </w:r>
      <w:r w:rsidR="00D40F38">
        <w:t>telecomunicações</w:t>
      </w:r>
      <w:r>
        <w:t>.</w:t>
      </w:r>
    </w:p>
    <w:p w:rsidR="00360EF3" w:rsidRDefault="00360EF3" w:rsidP="00427EEC">
      <w:pPr>
        <w:pStyle w:val="PargrafodaLista"/>
        <w:numPr>
          <w:ilvl w:val="2"/>
          <w:numId w:val="1"/>
        </w:numPr>
        <w:ind w:left="1843" w:hanging="850"/>
        <w:contextualSpacing w:val="0"/>
      </w:pPr>
      <w:r>
        <w:t>Haverá circuitos e quadros elétricos distintos para energia comum, estabilizada e de ar-condicionado.</w:t>
      </w:r>
    </w:p>
    <w:p w:rsidR="004C684D" w:rsidRDefault="004C684D" w:rsidP="00427EEC">
      <w:pPr>
        <w:pStyle w:val="PargrafodaLista"/>
        <w:numPr>
          <w:ilvl w:val="2"/>
          <w:numId w:val="1"/>
        </w:numPr>
        <w:ind w:left="1843" w:hanging="850"/>
        <w:contextualSpacing w:val="0"/>
      </w:pPr>
      <w:r>
        <w:t>Para a energia estabilizada deverá ser instalado no-break trifásico de potência nominal 10 kVA, existente, que está instalado na atual Vara do Trabalho de Palmas.</w:t>
      </w:r>
    </w:p>
    <w:p w:rsidR="00360EF3" w:rsidRDefault="00360EF3" w:rsidP="00427EEC">
      <w:pPr>
        <w:pStyle w:val="PargrafodaLista"/>
        <w:numPr>
          <w:ilvl w:val="2"/>
          <w:numId w:val="1"/>
        </w:numPr>
        <w:ind w:left="1843" w:hanging="850"/>
        <w:contextualSpacing w:val="0"/>
      </w:pPr>
      <w:r>
        <w:t>A edificação contará com bloco anexo, para arquivo e espaço para funcionários terceirizados. Essa construção contará com quadro elétrico exclusivo.</w:t>
      </w:r>
    </w:p>
    <w:p w:rsidR="001605C6" w:rsidRDefault="001605C6" w:rsidP="00427EEC">
      <w:pPr>
        <w:pStyle w:val="PargrafodaLista"/>
        <w:numPr>
          <w:ilvl w:val="2"/>
          <w:numId w:val="1"/>
        </w:numPr>
        <w:ind w:left="1843" w:hanging="850"/>
        <w:contextualSpacing w:val="0"/>
      </w:pPr>
      <w:r w:rsidRPr="001605C6">
        <w:t>Na secretaria será adotado padrão tipo genérico, com tomadas elétricas e lógicas sobre o forro, que permitirão flexibilidade para eventuais alterações de leiaute</w:t>
      </w:r>
      <w:r>
        <w:t>. Os postos de trabalho serão atendidos com energia e dados através de postes técnicos.</w:t>
      </w:r>
    </w:p>
    <w:p w:rsidR="00360EF3" w:rsidRDefault="00672493" w:rsidP="00D93B87">
      <w:pPr>
        <w:pStyle w:val="Ttulo3"/>
      </w:pPr>
      <w:bookmarkStart w:id="15" w:name="_Toc364930996"/>
      <w:r>
        <w:t>INFRAESTRUTURA</w:t>
      </w:r>
      <w:bookmarkEnd w:id="15"/>
    </w:p>
    <w:p w:rsidR="00672493" w:rsidRDefault="004C684D" w:rsidP="00427EEC">
      <w:pPr>
        <w:pStyle w:val="PargrafodaLista"/>
        <w:numPr>
          <w:ilvl w:val="2"/>
          <w:numId w:val="1"/>
        </w:numPr>
        <w:ind w:left="1843" w:hanging="850"/>
        <w:contextualSpacing w:val="0"/>
      </w:pPr>
      <w:r>
        <w:t>A infraestrutura será composta dos seguintes tipos de materiais:</w:t>
      </w:r>
    </w:p>
    <w:p w:rsidR="004C684D" w:rsidRDefault="004C684D" w:rsidP="00427EEC">
      <w:pPr>
        <w:pStyle w:val="PargrafodaLista"/>
        <w:numPr>
          <w:ilvl w:val="0"/>
          <w:numId w:val="2"/>
        </w:numPr>
        <w:ind w:left="1843" w:hanging="357"/>
        <w:contextualSpacing w:val="0"/>
      </w:pPr>
      <w:r>
        <w:t>Eletrocalhas perfuradas #200x50 mm com tampa de encaixe, instaladas acima do forro, a aproximadamente 2,8 m do piso, suspensa por tirantes</w:t>
      </w:r>
      <w:r w:rsidR="00F65C48">
        <w:t xml:space="preserve">. As eletrocalhas horizontais deverão possuir septo divisor, devendo ser previsto 130 mm </w:t>
      </w:r>
      <w:r w:rsidR="00D93B87">
        <w:t xml:space="preserve">(65%) </w:t>
      </w:r>
      <w:r w:rsidR="00F65C48">
        <w:t>para cabos lógicos e 70 mm</w:t>
      </w:r>
      <w:r w:rsidR="00D93B87">
        <w:t xml:space="preserve"> (35%)</w:t>
      </w:r>
      <w:r w:rsidR="00F65C48">
        <w:t xml:space="preserve"> para cabos elétricos</w:t>
      </w:r>
      <w:r>
        <w:t>;</w:t>
      </w:r>
    </w:p>
    <w:p w:rsidR="004C684D" w:rsidRDefault="004C684D" w:rsidP="00427EEC">
      <w:pPr>
        <w:pStyle w:val="PargrafodaLista"/>
        <w:numPr>
          <w:ilvl w:val="0"/>
          <w:numId w:val="2"/>
        </w:numPr>
        <w:ind w:left="1843" w:hanging="357"/>
        <w:contextualSpacing w:val="0"/>
      </w:pPr>
      <w:r>
        <w:t xml:space="preserve">Eletrocalhas lisas #200x50 mm com virola e tampa de pressão, </w:t>
      </w:r>
      <w:r w:rsidR="00D40F38">
        <w:t xml:space="preserve">sem septo divisor, </w:t>
      </w:r>
      <w:r>
        <w:t>instaladas aparentes nas paredes da sala técnica, para descida até os quadros elétricos, DG de telecomunicações, rack de telecomunicações e no-break;</w:t>
      </w:r>
    </w:p>
    <w:p w:rsidR="004C684D" w:rsidRDefault="004C684D" w:rsidP="00427EEC">
      <w:pPr>
        <w:pStyle w:val="PargrafodaLista"/>
        <w:numPr>
          <w:ilvl w:val="0"/>
          <w:numId w:val="2"/>
        </w:numPr>
        <w:ind w:left="1843" w:hanging="357"/>
        <w:contextualSpacing w:val="0"/>
      </w:pPr>
      <w:r>
        <w:t>Eletrodutos de PVC rígido embutidos em parede;</w:t>
      </w:r>
    </w:p>
    <w:p w:rsidR="004C684D" w:rsidRDefault="004C684D" w:rsidP="00427EEC">
      <w:pPr>
        <w:pStyle w:val="PargrafodaLista"/>
        <w:numPr>
          <w:ilvl w:val="0"/>
          <w:numId w:val="2"/>
        </w:numPr>
        <w:ind w:left="1843" w:hanging="357"/>
        <w:contextualSpacing w:val="0"/>
      </w:pPr>
      <w:r>
        <w:t>Eletrodutos de PVC flexível corrugados, embutidos em paredes de gesso (</w:t>
      </w:r>
      <w:proofErr w:type="spellStart"/>
      <w:r>
        <w:t>drywall</w:t>
      </w:r>
      <w:proofErr w:type="spellEnd"/>
      <w:r>
        <w:t>);</w:t>
      </w:r>
    </w:p>
    <w:p w:rsidR="004C684D" w:rsidRDefault="004C684D" w:rsidP="00427EEC">
      <w:pPr>
        <w:pStyle w:val="PargrafodaLista"/>
        <w:numPr>
          <w:ilvl w:val="0"/>
          <w:numId w:val="2"/>
        </w:numPr>
        <w:ind w:left="1843" w:hanging="357"/>
        <w:contextualSpacing w:val="0"/>
      </w:pPr>
      <w:r>
        <w:t>Eletrodutos de polietileno de alta densidade (PEAD) em trechos subterrâneos;</w:t>
      </w:r>
    </w:p>
    <w:p w:rsidR="004C684D" w:rsidRDefault="004C684D" w:rsidP="00427EEC">
      <w:pPr>
        <w:pStyle w:val="PargrafodaLista"/>
        <w:numPr>
          <w:ilvl w:val="2"/>
          <w:numId w:val="1"/>
        </w:numPr>
        <w:ind w:left="1843" w:hanging="850"/>
        <w:contextualSpacing w:val="0"/>
      </w:pPr>
      <w:r>
        <w:t xml:space="preserve">As eletrocalhas deverão ser fabricadas em aço carbono </w:t>
      </w:r>
      <w:proofErr w:type="spellStart"/>
      <w:r w:rsidR="001413C4">
        <w:t>pré</w:t>
      </w:r>
      <w:proofErr w:type="spellEnd"/>
      <w:r w:rsidR="001413C4">
        <w:t>-zincado</w:t>
      </w:r>
      <w:r>
        <w:t xml:space="preserve"> à fogo. Deverão </w:t>
      </w:r>
      <w:r w:rsidR="001413C4">
        <w:t>possuir</w:t>
      </w:r>
      <w:r>
        <w:t xml:space="preserve"> chapa de espessura 20 AWG ou mais espessa e as tampas poderão ser fabricadas em chapa 22 AWG ou mais espessa</w:t>
      </w:r>
      <w:r w:rsidR="00B47E4D">
        <w:t>.</w:t>
      </w:r>
    </w:p>
    <w:p w:rsidR="00B47E4D" w:rsidRDefault="00B47E4D" w:rsidP="00427EEC">
      <w:pPr>
        <w:pStyle w:val="PargrafodaLista"/>
        <w:numPr>
          <w:ilvl w:val="2"/>
          <w:numId w:val="1"/>
        </w:numPr>
        <w:ind w:left="1843" w:hanging="850"/>
        <w:contextualSpacing w:val="0"/>
      </w:pPr>
      <w:r>
        <w:t>As descidas com eletrocalhas terminarão diretamente sobre os quadros. No caso do rack de telecomunicações e do no-break a descida deverá ser feita até 50 cm do piso.</w:t>
      </w:r>
    </w:p>
    <w:p w:rsidR="00F51304" w:rsidRDefault="00F51304" w:rsidP="00427EEC">
      <w:pPr>
        <w:pStyle w:val="PargrafodaLista"/>
        <w:numPr>
          <w:ilvl w:val="2"/>
          <w:numId w:val="1"/>
        </w:numPr>
        <w:ind w:left="1843" w:hanging="850"/>
        <w:contextualSpacing w:val="0"/>
      </w:pPr>
      <w:r>
        <w:t>Ao final da obra todas as eletrocalhas, horizontais e de descida, deverão estar tampadas.</w:t>
      </w:r>
    </w:p>
    <w:p w:rsidR="001413C4" w:rsidRDefault="001413C4" w:rsidP="00427EEC">
      <w:pPr>
        <w:pStyle w:val="PargrafodaLista"/>
        <w:numPr>
          <w:ilvl w:val="2"/>
          <w:numId w:val="1"/>
        </w:numPr>
        <w:ind w:left="1843" w:hanging="850"/>
        <w:contextualSpacing w:val="0"/>
      </w:pPr>
      <w:r>
        <w:t>Nos trechos subterrâneos entre paredes e caixas de passagem enterradas deverão ser utilizados eletrodutos de PVC rígid</w:t>
      </w:r>
      <w:r w:rsidR="00B47E4D">
        <w:t>o, conforme indicado no projeto.</w:t>
      </w:r>
    </w:p>
    <w:p w:rsidR="001413C4" w:rsidRDefault="001413C4" w:rsidP="00427EEC">
      <w:pPr>
        <w:pStyle w:val="PargrafodaLista"/>
        <w:numPr>
          <w:ilvl w:val="2"/>
          <w:numId w:val="1"/>
        </w:numPr>
        <w:ind w:left="1843" w:hanging="850"/>
        <w:contextualSpacing w:val="0"/>
      </w:pPr>
      <w:r>
        <w:t xml:space="preserve">As derivações curtas (até 2,0 metros), entre eletrocalha e paredes de </w:t>
      </w:r>
      <w:proofErr w:type="spellStart"/>
      <w:r>
        <w:t>drywall</w:t>
      </w:r>
      <w:proofErr w:type="spellEnd"/>
      <w:r>
        <w:t>, poderão ser feitas diretamente com eletrodutos corrugados. Para as derivações longas deverão ser utilizados eletrodutos de PVC rígidos até próximo à parede</w:t>
      </w:r>
      <w:r w:rsidR="00A85CA9">
        <w:t xml:space="preserve"> de </w:t>
      </w:r>
      <w:proofErr w:type="spellStart"/>
      <w:r w:rsidR="00A85CA9">
        <w:t>drywall</w:t>
      </w:r>
      <w:proofErr w:type="spellEnd"/>
      <w:r>
        <w:t xml:space="preserve">, e na parede deve ser utilizado eletroduto </w:t>
      </w:r>
      <w:r>
        <w:lastRenderedPageBreak/>
        <w:t>corrugado. Para a</w:t>
      </w:r>
      <w:r w:rsidR="00A85CA9">
        <w:t>s transições</w:t>
      </w:r>
      <w:r>
        <w:t xml:space="preserve"> entre dutos rígidos e corrugados deve</w:t>
      </w:r>
      <w:r w:rsidR="00A85CA9">
        <w:t>rão</w:t>
      </w:r>
      <w:r>
        <w:t xml:space="preserve"> ser utilizada</w:t>
      </w:r>
      <w:r w:rsidR="00A85CA9">
        <w:t>s</w:t>
      </w:r>
      <w:r>
        <w:t xml:space="preserve"> luva</w:t>
      </w:r>
      <w:r w:rsidR="00A85CA9">
        <w:t>s</w:t>
      </w:r>
      <w:r>
        <w:t xml:space="preserve"> de transição (ref. </w:t>
      </w:r>
      <w:proofErr w:type="spellStart"/>
      <w:r>
        <w:t>Daisa</w:t>
      </w:r>
      <w:proofErr w:type="spellEnd"/>
      <w:r>
        <w:t xml:space="preserve"> </w:t>
      </w:r>
      <w:proofErr w:type="spellStart"/>
      <w:r>
        <w:t>Unidut</w:t>
      </w:r>
      <w:proofErr w:type="spellEnd"/>
      <w:r w:rsidR="00B47E4D">
        <w:t xml:space="preserve"> similar equivalente).</w:t>
      </w:r>
    </w:p>
    <w:p w:rsidR="00931E54" w:rsidRDefault="00931E54" w:rsidP="00931E54">
      <w:pPr>
        <w:jc w:val="center"/>
      </w:pPr>
      <w:r>
        <w:rPr>
          <w:noProof/>
          <w:lang w:eastAsia="pt-BR"/>
        </w:rPr>
        <w:drawing>
          <wp:inline distT="0" distB="0" distL="0" distR="0" wp14:anchorId="688BF2CD" wp14:editId="5BEEA0F3">
            <wp:extent cx="2425065" cy="1598295"/>
            <wp:effectExtent l="0" t="0" r="0" b="1905"/>
            <wp:docPr id="1" name="Imagem 1" descr="DSC00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SC00276"/>
                    <pic:cNvPicPr>
                      <a:picLocks noChangeAspect="1" noChangeArrowheads="1"/>
                    </pic:cNvPicPr>
                  </pic:nvPicPr>
                  <pic:blipFill>
                    <a:blip r:embed="rId11">
                      <a:extLst>
                        <a:ext uri="{28A0092B-C50C-407E-A947-70E740481C1C}">
                          <a14:useLocalDpi xmlns:a14="http://schemas.microsoft.com/office/drawing/2010/main" val="0"/>
                        </a:ext>
                      </a:extLst>
                    </a:blip>
                    <a:srcRect l="32675" t="17215" r="18024" b="24919"/>
                    <a:stretch>
                      <a:fillRect/>
                    </a:stretch>
                  </pic:blipFill>
                  <pic:spPr bwMode="auto">
                    <a:xfrm>
                      <a:off x="0" y="0"/>
                      <a:ext cx="2425065" cy="1598295"/>
                    </a:xfrm>
                    <a:prstGeom prst="rect">
                      <a:avLst/>
                    </a:prstGeom>
                    <a:noFill/>
                    <a:ln>
                      <a:noFill/>
                    </a:ln>
                  </pic:spPr>
                </pic:pic>
              </a:graphicData>
            </a:graphic>
          </wp:inline>
        </w:drawing>
      </w:r>
    </w:p>
    <w:p w:rsidR="00931E54" w:rsidRDefault="00931E54" w:rsidP="00931E54">
      <w:pPr>
        <w:pStyle w:val="Legenda"/>
        <w:jc w:val="center"/>
        <w:rPr>
          <w:sz w:val="18"/>
          <w:szCs w:val="18"/>
        </w:rPr>
      </w:pPr>
      <w:r w:rsidRPr="00931E54">
        <w:rPr>
          <w:sz w:val="18"/>
          <w:szCs w:val="18"/>
        </w:rPr>
        <w:t xml:space="preserve">Figura </w:t>
      </w:r>
      <w:r w:rsidRPr="00931E54">
        <w:rPr>
          <w:sz w:val="18"/>
          <w:szCs w:val="18"/>
        </w:rPr>
        <w:fldChar w:fldCharType="begin"/>
      </w:r>
      <w:r w:rsidRPr="00931E54">
        <w:rPr>
          <w:sz w:val="18"/>
          <w:szCs w:val="18"/>
        </w:rPr>
        <w:instrText xml:space="preserve"> SEQ Figura \* ARABIC </w:instrText>
      </w:r>
      <w:r w:rsidRPr="00931E54">
        <w:rPr>
          <w:sz w:val="18"/>
          <w:szCs w:val="18"/>
        </w:rPr>
        <w:fldChar w:fldCharType="separate"/>
      </w:r>
      <w:r w:rsidR="00400ED7">
        <w:rPr>
          <w:noProof/>
          <w:sz w:val="18"/>
          <w:szCs w:val="18"/>
        </w:rPr>
        <w:t>1</w:t>
      </w:r>
      <w:r w:rsidRPr="00931E54">
        <w:rPr>
          <w:sz w:val="18"/>
          <w:szCs w:val="18"/>
        </w:rPr>
        <w:fldChar w:fldCharType="end"/>
      </w:r>
      <w:r w:rsidRPr="00931E54">
        <w:rPr>
          <w:sz w:val="18"/>
          <w:szCs w:val="18"/>
        </w:rPr>
        <w:t xml:space="preserve"> – Transição de eletroduto rígido para corrugado</w:t>
      </w:r>
    </w:p>
    <w:p w:rsidR="00931E54" w:rsidRPr="00931E54" w:rsidRDefault="00931E54" w:rsidP="00931E54">
      <w:pPr>
        <w:rPr>
          <w:lang w:eastAsia="pt-BR"/>
        </w:rPr>
      </w:pPr>
    </w:p>
    <w:p w:rsidR="0020224D" w:rsidRDefault="00F65C48" w:rsidP="00427EEC">
      <w:pPr>
        <w:pStyle w:val="PargrafodaLista"/>
        <w:numPr>
          <w:ilvl w:val="2"/>
          <w:numId w:val="1"/>
        </w:numPr>
        <w:ind w:left="1843" w:hanging="850"/>
        <w:contextualSpacing w:val="0"/>
      </w:pPr>
      <w:r>
        <w:t>S</w:t>
      </w:r>
      <w:r w:rsidR="0020224D">
        <w:t>erão utilizadas dois tipos de caixas de ligação para tomadas (elétricas e lógicas) e interruptores:</w:t>
      </w:r>
    </w:p>
    <w:p w:rsidR="0020224D" w:rsidRDefault="0020224D" w:rsidP="00427EEC">
      <w:pPr>
        <w:pStyle w:val="PargrafodaLista"/>
        <w:numPr>
          <w:ilvl w:val="0"/>
          <w:numId w:val="3"/>
        </w:numPr>
        <w:ind w:left="1985"/>
        <w:contextualSpacing w:val="0"/>
      </w:pPr>
      <w:r>
        <w:t>Para paredes de alvenaria serão utilizadas caixas de ferro galvanizado 4x2”;</w:t>
      </w:r>
    </w:p>
    <w:p w:rsidR="0020224D" w:rsidRDefault="0020224D" w:rsidP="00427EEC">
      <w:pPr>
        <w:pStyle w:val="PargrafodaLista"/>
        <w:numPr>
          <w:ilvl w:val="0"/>
          <w:numId w:val="3"/>
        </w:numPr>
        <w:ind w:left="1985"/>
        <w:contextualSpacing w:val="0"/>
      </w:pPr>
      <w:r>
        <w:t>Em paredes de gesso (</w:t>
      </w:r>
      <w:proofErr w:type="spellStart"/>
      <w:r>
        <w:t>drywall</w:t>
      </w:r>
      <w:proofErr w:type="spellEnd"/>
      <w:r>
        <w:t>) deverão ser utilizadas caixas específicas de PVC (4x2” e 4x4”).</w:t>
      </w:r>
    </w:p>
    <w:p w:rsidR="00931E54" w:rsidRDefault="00931E54" w:rsidP="00931E54">
      <w:pPr>
        <w:jc w:val="center"/>
      </w:pPr>
      <w:r>
        <w:rPr>
          <w:noProof/>
          <w:lang w:eastAsia="pt-BR"/>
        </w:rPr>
        <w:drawing>
          <wp:inline distT="0" distB="0" distL="0" distR="0" wp14:anchorId="6CA17B7E" wp14:editId="0A0B7C39">
            <wp:extent cx="3506470" cy="1971675"/>
            <wp:effectExtent l="0" t="0" r="0" b="9525"/>
            <wp:docPr id="10" name="Imagem 10" descr="DSC00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SC0032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506470" cy="1971675"/>
                    </a:xfrm>
                    <a:prstGeom prst="rect">
                      <a:avLst/>
                    </a:prstGeom>
                    <a:noFill/>
                    <a:ln>
                      <a:noFill/>
                    </a:ln>
                  </pic:spPr>
                </pic:pic>
              </a:graphicData>
            </a:graphic>
          </wp:inline>
        </w:drawing>
      </w:r>
    </w:p>
    <w:p w:rsidR="00931E54" w:rsidRDefault="00931E54" w:rsidP="00931E54">
      <w:pPr>
        <w:pStyle w:val="Legenda"/>
        <w:ind w:left="567"/>
        <w:jc w:val="center"/>
        <w:rPr>
          <w:sz w:val="18"/>
          <w:szCs w:val="18"/>
        </w:rPr>
      </w:pPr>
      <w:bookmarkStart w:id="16" w:name="_Ref364875204"/>
      <w:r w:rsidRPr="00931E54">
        <w:rPr>
          <w:sz w:val="18"/>
          <w:szCs w:val="18"/>
        </w:rPr>
        <w:t xml:space="preserve">Figura </w:t>
      </w:r>
      <w:r w:rsidRPr="00931E54">
        <w:rPr>
          <w:sz w:val="18"/>
          <w:szCs w:val="18"/>
        </w:rPr>
        <w:fldChar w:fldCharType="begin"/>
      </w:r>
      <w:r w:rsidRPr="00931E54">
        <w:rPr>
          <w:sz w:val="18"/>
          <w:szCs w:val="18"/>
        </w:rPr>
        <w:instrText xml:space="preserve"> SEQ Figura \* ARABIC </w:instrText>
      </w:r>
      <w:r w:rsidRPr="00931E54">
        <w:rPr>
          <w:sz w:val="18"/>
          <w:szCs w:val="18"/>
        </w:rPr>
        <w:fldChar w:fldCharType="separate"/>
      </w:r>
      <w:r w:rsidR="00400ED7">
        <w:rPr>
          <w:noProof/>
          <w:sz w:val="18"/>
          <w:szCs w:val="18"/>
        </w:rPr>
        <w:t>2</w:t>
      </w:r>
      <w:r w:rsidRPr="00931E54">
        <w:rPr>
          <w:sz w:val="18"/>
          <w:szCs w:val="18"/>
        </w:rPr>
        <w:fldChar w:fldCharType="end"/>
      </w:r>
      <w:bookmarkEnd w:id="16"/>
      <w:r w:rsidRPr="00931E54">
        <w:rPr>
          <w:sz w:val="18"/>
          <w:szCs w:val="18"/>
        </w:rPr>
        <w:t xml:space="preserve"> – </w:t>
      </w:r>
      <w:r w:rsidR="00F00246">
        <w:rPr>
          <w:sz w:val="18"/>
          <w:szCs w:val="18"/>
        </w:rPr>
        <w:t xml:space="preserve">Caixa de ligação em </w:t>
      </w:r>
      <w:proofErr w:type="spellStart"/>
      <w:r w:rsidR="00F00246">
        <w:rPr>
          <w:sz w:val="18"/>
          <w:szCs w:val="18"/>
        </w:rPr>
        <w:t>drywall</w:t>
      </w:r>
      <w:proofErr w:type="spellEnd"/>
    </w:p>
    <w:p w:rsidR="00931E54" w:rsidRDefault="00931E54" w:rsidP="00931E54"/>
    <w:p w:rsidR="00360EF3" w:rsidRDefault="00442228" w:rsidP="00D93B87">
      <w:pPr>
        <w:pStyle w:val="Ttulo3"/>
      </w:pPr>
      <w:bookmarkStart w:id="17" w:name="_Toc364930997"/>
      <w:r>
        <w:t>ENTRADA DE SERVIÇO DE ENERGIA ELÉTRICA</w:t>
      </w:r>
      <w:bookmarkEnd w:id="17"/>
    </w:p>
    <w:p w:rsidR="00442228" w:rsidRDefault="00442228" w:rsidP="00427EEC">
      <w:pPr>
        <w:pStyle w:val="PargrafodaLista"/>
        <w:numPr>
          <w:ilvl w:val="2"/>
          <w:numId w:val="1"/>
        </w:numPr>
        <w:ind w:left="1843" w:hanging="850"/>
        <w:contextualSpacing w:val="0"/>
      </w:pPr>
      <w:r>
        <w:t xml:space="preserve">A entrada de energia será localizada no lado direito da edificação, para o observador </w:t>
      </w:r>
      <w:r w:rsidR="0029057F">
        <w:t xml:space="preserve">na rua, </w:t>
      </w:r>
      <w:r>
        <w:t>de frente para o imóvel.</w:t>
      </w:r>
    </w:p>
    <w:p w:rsidR="00442228" w:rsidRDefault="00442228" w:rsidP="00427EEC">
      <w:pPr>
        <w:pStyle w:val="PargrafodaLista"/>
        <w:numPr>
          <w:ilvl w:val="2"/>
          <w:numId w:val="1"/>
        </w:numPr>
        <w:ind w:left="1843" w:hanging="850"/>
        <w:contextualSpacing w:val="0"/>
      </w:pPr>
      <w:r>
        <w:t>Será adotada medição agrupada, sendo uma medição para o TRT e outra para a agência bancária (PAB). Esta última ficará disponível, sem disjuntor</w:t>
      </w:r>
      <w:r w:rsidR="00D40F38">
        <w:t xml:space="preserve"> e sem ramal alimentador</w:t>
      </w:r>
      <w:r>
        <w:t>, para futura implantação do PAB.</w:t>
      </w:r>
    </w:p>
    <w:p w:rsidR="00442228" w:rsidRDefault="00442228" w:rsidP="00427EEC">
      <w:pPr>
        <w:pStyle w:val="PargrafodaLista"/>
        <w:numPr>
          <w:ilvl w:val="2"/>
          <w:numId w:val="1"/>
        </w:numPr>
        <w:ind w:left="1843" w:hanging="850"/>
        <w:contextualSpacing w:val="0"/>
      </w:pPr>
      <w:r>
        <w:t>Deverá ser edificada mureta de alvenaria para embutir as caixas de medição e proteção.</w:t>
      </w:r>
      <w:r w:rsidR="0029057F">
        <w:t xml:space="preserve"> Todas as caixas deverão ser embutidas de modo que o topo fique a 1,60 m do piso acabado.</w:t>
      </w:r>
    </w:p>
    <w:p w:rsidR="00442228" w:rsidRDefault="00442228" w:rsidP="00427EEC">
      <w:pPr>
        <w:pStyle w:val="PargrafodaLista"/>
        <w:numPr>
          <w:ilvl w:val="2"/>
          <w:numId w:val="1"/>
        </w:numPr>
        <w:ind w:left="1843" w:hanging="850"/>
        <w:contextualSpacing w:val="0"/>
      </w:pPr>
      <w:r>
        <w:t xml:space="preserve">Deverá ser implantado poste de concreto armado, duplo T, tipo B de resistência mecânica nominal 300 </w:t>
      </w:r>
      <w:proofErr w:type="spellStart"/>
      <w:r>
        <w:t>daN</w:t>
      </w:r>
      <w:proofErr w:type="spellEnd"/>
      <w:r>
        <w:t xml:space="preserve"> e comprimento mínimo de 8,0 metros. É responsabilidade da Contratada a aquisição de poste de fabricante homologado pela Copel.</w:t>
      </w:r>
    </w:p>
    <w:p w:rsidR="00442228" w:rsidRDefault="00442228" w:rsidP="00427EEC">
      <w:pPr>
        <w:pStyle w:val="PargrafodaLista"/>
        <w:numPr>
          <w:ilvl w:val="2"/>
          <w:numId w:val="1"/>
        </w:numPr>
        <w:ind w:left="1843" w:hanging="850"/>
        <w:contextualSpacing w:val="0"/>
      </w:pPr>
      <w:r>
        <w:lastRenderedPageBreak/>
        <w:t>O poste deverá ser engastado na profundidade de 1,4 m e a face lisa, de maior resistência mecânica, deverá estar voltada para a rua.</w:t>
      </w:r>
    </w:p>
    <w:p w:rsidR="00442228" w:rsidRDefault="00442228" w:rsidP="00427EEC">
      <w:pPr>
        <w:pStyle w:val="PargrafodaLista"/>
        <w:numPr>
          <w:ilvl w:val="2"/>
          <w:numId w:val="1"/>
        </w:numPr>
        <w:ind w:left="1843" w:hanging="850"/>
        <w:contextualSpacing w:val="0"/>
      </w:pPr>
      <w:r>
        <w:t>No topo do poste, para ancoragem do ramal de ligação da Copel, deverá ser instalada armação secundária de 1 estribo, tipo pesada, com isolador roldana.</w:t>
      </w:r>
    </w:p>
    <w:p w:rsidR="00442228" w:rsidRDefault="00B16986" w:rsidP="00427EEC">
      <w:pPr>
        <w:pStyle w:val="PargrafodaLista"/>
        <w:numPr>
          <w:ilvl w:val="2"/>
          <w:numId w:val="1"/>
        </w:numPr>
        <w:ind w:left="1843" w:hanging="850"/>
        <w:contextualSpacing w:val="0"/>
      </w:pPr>
      <w:r>
        <w:t>Junto ao poste deverão ser instalados eletrodutos de PVC rígido para os ramais de entrada de energia elétrica, 1 x Ø75 mm (2.1/2”), e de telecomunicações, 2 x Ø60 mm (2”). Os dutos deverão ser fixados com fita de aço inoxidável de 6,5 mm de diâmetro.</w:t>
      </w:r>
    </w:p>
    <w:p w:rsidR="00B16986" w:rsidRDefault="00B16986" w:rsidP="00427EEC">
      <w:pPr>
        <w:pStyle w:val="PargrafodaLista"/>
        <w:numPr>
          <w:ilvl w:val="2"/>
          <w:numId w:val="1"/>
        </w:numPr>
        <w:ind w:left="1843" w:hanging="850"/>
        <w:contextualSpacing w:val="0"/>
      </w:pPr>
      <w:r>
        <w:t>Na topo dos eletrodutos deverão ser instaladas proteções contra entrada de água de chuva – cabeçote metálico e curvas de PVC rígido 135º, conforme indicado no projeto.</w:t>
      </w:r>
    </w:p>
    <w:p w:rsidR="00B16986" w:rsidRDefault="00B16986" w:rsidP="00427EEC">
      <w:pPr>
        <w:pStyle w:val="PargrafodaLista"/>
        <w:numPr>
          <w:ilvl w:val="2"/>
          <w:numId w:val="1"/>
        </w:numPr>
        <w:ind w:left="1843" w:hanging="850"/>
        <w:contextualSpacing w:val="0"/>
      </w:pPr>
      <w:bookmarkStart w:id="18" w:name="_Ref364869080"/>
      <w:r>
        <w:t>Para o ramal de entrada de energia elétrica deverão ser instalados cabos de cobre isolado 3x95(95) mm² - isolação em PVC 750 V.</w:t>
      </w:r>
      <w:r w:rsidR="0029057F">
        <w:t xml:space="preserve"> Os cabos deverão ser identificados</w:t>
      </w:r>
      <w:r w:rsidR="00356CBF">
        <w:t xml:space="preserve"> n</w:t>
      </w:r>
      <w:r w:rsidR="0029057F">
        <w:t xml:space="preserve">a isolação ou </w:t>
      </w:r>
      <w:r w:rsidR="00356CBF">
        <w:t>através de</w:t>
      </w:r>
      <w:r w:rsidR="0029057F">
        <w:t xml:space="preserve"> fitas isolantes</w:t>
      </w:r>
      <w:r w:rsidR="00356CBF">
        <w:t xml:space="preserve"> coloridas aplicadas em ambas as extremidades</w:t>
      </w:r>
      <w:r w:rsidR="0029057F">
        <w:t>, nas seguintes cores:</w:t>
      </w:r>
      <w:bookmarkEnd w:id="18"/>
    </w:p>
    <w:p w:rsidR="0029057F" w:rsidRDefault="0029057F" w:rsidP="00F65C48">
      <w:pPr>
        <w:ind w:left="1843" w:firstLine="0"/>
      </w:pPr>
      <w:r>
        <w:t>- Fase A – amarela;</w:t>
      </w:r>
    </w:p>
    <w:p w:rsidR="0029057F" w:rsidRDefault="0029057F" w:rsidP="00F65C48">
      <w:pPr>
        <w:ind w:left="1843" w:firstLine="0"/>
      </w:pPr>
      <w:r>
        <w:t>- Fase B – branca;</w:t>
      </w:r>
    </w:p>
    <w:p w:rsidR="0029057F" w:rsidRDefault="0029057F" w:rsidP="00F65C48">
      <w:pPr>
        <w:ind w:left="1843" w:firstLine="0"/>
      </w:pPr>
      <w:r>
        <w:t>- Fase C – vermelha.</w:t>
      </w:r>
    </w:p>
    <w:p w:rsidR="0029057F" w:rsidRDefault="0029057F" w:rsidP="00427EEC">
      <w:pPr>
        <w:pStyle w:val="PargrafodaLista"/>
        <w:numPr>
          <w:ilvl w:val="2"/>
          <w:numId w:val="1"/>
        </w:numPr>
        <w:ind w:left="1843" w:hanging="850"/>
        <w:contextualSpacing w:val="0"/>
      </w:pPr>
      <w:r>
        <w:t>O ramal de entrada deverá ser ligado ao disjuntor geral, tripolar de 200 A, na caixa de barramento tipo modular.</w:t>
      </w:r>
      <w:r w:rsidR="008C5AC9">
        <w:t xml:space="preserve"> Essa caixa deverá ser dotada de barramento curto, trifásico, de capacidade mínima 200 A.</w:t>
      </w:r>
    </w:p>
    <w:p w:rsidR="0029057F" w:rsidRDefault="0029057F" w:rsidP="00427EEC">
      <w:pPr>
        <w:pStyle w:val="PargrafodaLista"/>
        <w:numPr>
          <w:ilvl w:val="2"/>
          <w:numId w:val="1"/>
        </w:numPr>
        <w:ind w:left="1843" w:hanging="850"/>
        <w:contextualSpacing w:val="0"/>
      </w:pPr>
      <w:r>
        <w:t>Ao lado da caixa de barramento deverá ser instalada caixa tipo Copel GNE, para proteção e medição de energia elétrica do TRT. Essa caixa deverá ser interligad</w:t>
      </w:r>
      <w:r w:rsidR="008C5AC9">
        <w:t>a à caixa de barramento com eletroduto de PVC rígido Ø75 mm (2.1/2”).</w:t>
      </w:r>
      <w:r w:rsidR="00356CBF">
        <w:t xml:space="preserve"> Deverá ser equipada com disjuntor</w:t>
      </w:r>
      <w:r w:rsidR="00D40F38">
        <w:t xml:space="preserve"> termomagnético tripolar de 175 </w:t>
      </w:r>
      <w:r w:rsidR="00356CBF">
        <w:t>A e interligada à caixa de barramento por cabos de cobre isolado 3x95(95) mm² - isolação em PVC 750 V, que deverão ser identificados por cor</w:t>
      </w:r>
      <w:r w:rsidR="00E17CB1">
        <w:t>es</w:t>
      </w:r>
      <w:r w:rsidR="00356CBF">
        <w:t xml:space="preserve"> conforme </w:t>
      </w:r>
      <w:r w:rsidR="00356CBF" w:rsidRPr="00F65C48">
        <w:t>item</w:t>
      </w:r>
      <w:r w:rsidR="00F65C48">
        <w:t xml:space="preserve"> </w:t>
      </w:r>
      <w:r w:rsidR="00A62DB6">
        <w:fldChar w:fldCharType="begin"/>
      </w:r>
      <w:r w:rsidR="00A62DB6">
        <w:instrText xml:space="preserve"> REF _Ref364869080 \n \h </w:instrText>
      </w:r>
      <w:r w:rsidR="00A62DB6">
        <w:fldChar w:fldCharType="separate"/>
      </w:r>
      <w:r w:rsidR="00400ED7">
        <w:t>4.3.9</w:t>
      </w:r>
      <w:r w:rsidR="00A62DB6">
        <w:fldChar w:fldCharType="end"/>
      </w:r>
      <w:r w:rsidR="00356CBF">
        <w:t>.</w:t>
      </w:r>
    </w:p>
    <w:p w:rsidR="00356CBF" w:rsidRDefault="00356CBF" w:rsidP="00427EEC">
      <w:pPr>
        <w:pStyle w:val="PargrafodaLista"/>
        <w:numPr>
          <w:ilvl w:val="2"/>
          <w:numId w:val="1"/>
        </w:numPr>
        <w:ind w:left="1843" w:hanging="850"/>
        <w:contextualSpacing w:val="0"/>
      </w:pPr>
      <w:r>
        <w:t>Para a agência bancária deverá ser instalada caixa de medição padrão Copel CN-1, conforme indicado no projeto. Essa caixa será interligada à caixa de barramento através de eletroduto de PVC rígido Ø40mm (1.1/4”).</w:t>
      </w:r>
    </w:p>
    <w:p w:rsidR="007F37F5" w:rsidRDefault="007F37F5" w:rsidP="00427EEC">
      <w:pPr>
        <w:pStyle w:val="PargrafodaLista"/>
        <w:numPr>
          <w:ilvl w:val="2"/>
          <w:numId w:val="1"/>
        </w:numPr>
        <w:ind w:left="1843" w:hanging="850"/>
        <w:contextualSpacing w:val="0"/>
      </w:pPr>
      <w:r>
        <w:t xml:space="preserve">O módulo de barramento deverá ser aterrado através de condutor de cobre nu de seção 50 mm². O eletrodo de aterramento será uma haste de aço cobreado tipo </w:t>
      </w:r>
      <w:proofErr w:type="spellStart"/>
      <w:r>
        <w:t>Copperweld</w:t>
      </w:r>
      <w:proofErr w:type="spellEnd"/>
      <w:r>
        <w:t xml:space="preserve"> 2,4 m x 5/8”, instalada em caixa de inspeção de concreto com tampa de dimensões 30x30x30 cm. A conexão do condutor de aterramento com a haste deverá ser através de conector cabo-haste estanhado. As caixas de medição deverão ser conectadas ao aterramento do módulo de barramento.</w:t>
      </w:r>
    </w:p>
    <w:p w:rsidR="007F37F5" w:rsidRDefault="007F37F5" w:rsidP="00427EEC">
      <w:pPr>
        <w:pStyle w:val="PargrafodaLista"/>
        <w:numPr>
          <w:ilvl w:val="2"/>
          <w:numId w:val="1"/>
        </w:numPr>
        <w:ind w:left="1843" w:hanging="850"/>
        <w:contextualSpacing w:val="0"/>
      </w:pPr>
      <w:r>
        <w:t xml:space="preserve">Todas as terminações de eletrodutos nas caixas da entrada de serviço deverão ser com bucha </w:t>
      </w:r>
      <w:proofErr w:type="spellStart"/>
      <w:r>
        <w:t>zamack</w:t>
      </w:r>
      <w:proofErr w:type="spellEnd"/>
      <w:r>
        <w:t>.</w:t>
      </w:r>
    </w:p>
    <w:p w:rsidR="00356CBF" w:rsidRDefault="007F37F5" w:rsidP="00D93B87">
      <w:pPr>
        <w:pStyle w:val="Ttulo3"/>
      </w:pPr>
      <w:bookmarkStart w:id="19" w:name="_Toc364930998"/>
      <w:r>
        <w:t>RAMAIS ALIMENTADORES</w:t>
      </w:r>
      <w:bookmarkEnd w:id="19"/>
    </w:p>
    <w:p w:rsidR="007F37F5" w:rsidRDefault="007B4369" w:rsidP="00427EEC">
      <w:pPr>
        <w:pStyle w:val="PargrafodaLista"/>
        <w:numPr>
          <w:ilvl w:val="2"/>
          <w:numId w:val="1"/>
        </w:numPr>
        <w:ind w:left="1843" w:hanging="850"/>
        <w:contextualSpacing w:val="0"/>
      </w:pPr>
      <w:r>
        <w:t>A partir da medição partirão duas linhas subterrâneas para os quadros de energia elétrica do TRT e da agência bancária. As linhas serão com eletrodutos de polietileno de alta densidade (PEAD), de diâmetro Ø75 (3”) e Ø40 mm (1.1/2”)</w:t>
      </w:r>
      <w:r w:rsidR="00E17CB1">
        <w:t>, respectivamente.</w:t>
      </w:r>
    </w:p>
    <w:p w:rsidR="0081294C" w:rsidRDefault="0081294C" w:rsidP="00427EEC">
      <w:pPr>
        <w:pStyle w:val="PargrafodaLista"/>
        <w:numPr>
          <w:ilvl w:val="2"/>
          <w:numId w:val="1"/>
        </w:numPr>
        <w:ind w:left="1843" w:hanging="850"/>
        <w:contextualSpacing w:val="0"/>
      </w:pPr>
      <w:r>
        <w:t>Os dutos deverão ser enterrados a uma profundidade mínima de 70 cm.</w:t>
      </w:r>
    </w:p>
    <w:p w:rsidR="009F705E" w:rsidRDefault="009F705E" w:rsidP="00427EEC">
      <w:pPr>
        <w:pStyle w:val="PargrafodaLista"/>
        <w:numPr>
          <w:ilvl w:val="2"/>
          <w:numId w:val="1"/>
        </w:numPr>
        <w:ind w:left="1843" w:hanging="850"/>
        <w:contextualSpacing w:val="0"/>
      </w:pPr>
      <w:r>
        <w:lastRenderedPageBreak/>
        <w:t>Para facilitar a passagem dos cabos deverão ser implantadas caixas de passagem de concreto com tampa 50x50x50 cm, conforme indicado no projeto. As caixas serão compartilhadas para os ramais do TRT e da agência bancária.</w:t>
      </w:r>
    </w:p>
    <w:p w:rsidR="0081294C" w:rsidRDefault="0081294C" w:rsidP="00427EEC">
      <w:pPr>
        <w:pStyle w:val="PargrafodaLista"/>
        <w:numPr>
          <w:ilvl w:val="2"/>
          <w:numId w:val="1"/>
        </w:numPr>
        <w:ind w:left="1843" w:hanging="850"/>
        <w:contextualSpacing w:val="0"/>
      </w:pPr>
      <w:r>
        <w:t xml:space="preserve">Os trechos de duto, entre as medições e a primeira caixa de passagem deverão ser com eletrodutos de PVC rígido de diâmetros Ø75 (2.1/2”) e Ø40 mm (1.1/4”). Da mesma forma, os trechos finais entre a última caixa de passagem </w:t>
      </w:r>
      <w:r w:rsidR="009F705E">
        <w:t xml:space="preserve">e os quadros elétricos </w:t>
      </w:r>
      <w:r>
        <w:t>deverão ser com dutos de PVC rígido de diâmetros Ø85 mm (3”) e Ø40 mm (1.1/4”).</w:t>
      </w:r>
    </w:p>
    <w:p w:rsidR="00B16986" w:rsidRDefault="00E17CB1" w:rsidP="00427EEC">
      <w:pPr>
        <w:pStyle w:val="PargrafodaLista"/>
        <w:numPr>
          <w:ilvl w:val="2"/>
          <w:numId w:val="1"/>
        </w:numPr>
        <w:ind w:left="1843" w:hanging="850"/>
        <w:contextualSpacing w:val="0"/>
      </w:pPr>
      <w:r>
        <w:t xml:space="preserve">O ramal alimentador para o TRT interligará a medição ao quadro QDG. Será com cabos de cobre isolado 3x120(120)T70 mm² - HEPR 0,6/1 kV. Os cabos deverão ser identificados por cores conforme </w:t>
      </w:r>
      <w:r w:rsidR="00A62DB6" w:rsidRPr="00F65C48">
        <w:t>item</w:t>
      </w:r>
      <w:r w:rsidR="00A62DB6">
        <w:t xml:space="preserve"> </w:t>
      </w:r>
      <w:r w:rsidR="00A62DB6">
        <w:fldChar w:fldCharType="begin"/>
      </w:r>
      <w:r w:rsidR="00A62DB6">
        <w:instrText xml:space="preserve"> REF _Ref364869080 \n \h </w:instrText>
      </w:r>
      <w:r w:rsidR="00A62DB6">
        <w:fldChar w:fldCharType="separate"/>
      </w:r>
      <w:r w:rsidR="00400ED7">
        <w:t>4.3.9</w:t>
      </w:r>
      <w:r w:rsidR="00A62DB6">
        <w:fldChar w:fldCharType="end"/>
      </w:r>
      <w:r>
        <w:t>.</w:t>
      </w:r>
    </w:p>
    <w:p w:rsidR="00360EF3" w:rsidRDefault="009F705E" w:rsidP="00427EEC">
      <w:pPr>
        <w:pStyle w:val="PargrafodaLista"/>
        <w:numPr>
          <w:ilvl w:val="2"/>
          <w:numId w:val="1"/>
        </w:numPr>
        <w:ind w:left="1843" w:hanging="850"/>
        <w:contextualSpacing w:val="0"/>
      </w:pPr>
      <w:r>
        <w:t>Para a agência bancária o duto do ramal alimentador ficará em espera para futura implantação. Deverá ser deixado arame guia para passagem dos cabos. Na agência deverá ser instalada caixa de passagem embutida, metálica, com tampa parafusada, de 200x200x120 mm, para futura substituição pelo quadro elétrico, que será instalado pela equipe técnica do banco.</w:t>
      </w:r>
    </w:p>
    <w:p w:rsidR="009F705E" w:rsidRDefault="00825EC3" w:rsidP="00D93B87">
      <w:pPr>
        <w:pStyle w:val="Ttulo3"/>
      </w:pPr>
      <w:bookmarkStart w:id="20" w:name="_Toc364930999"/>
      <w:r>
        <w:t>QUADROS ELÉTRICOS</w:t>
      </w:r>
      <w:bookmarkEnd w:id="20"/>
    </w:p>
    <w:p w:rsidR="00825EC3" w:rsidRDefault="00825EC3" w:rsidP="00427EEC">
      <w:pPr>
        <w:pStyle w:val="PargrafodaLista"/>
        <w:numPr>
          <w:ilvl w:val="2"/>
          <w:numId w:val="1"/>
        </w:numPr>
        <w:ind w:left="1843" w:hanging="850"/>
        <w:contextualSpacing w:val="0"/>
      </w:pPr>
      <w:r>
        <w:t>Todos os quadros (exceto o QDARQ) deverão ser fabricados em chapa metálica, pintados com tinta em pó, à base de epóxi de espessura 70 mm e possuir grau de proteção IP-54.</w:t>
      </w:r>
    </w:p>
    <w:p w:rsidR="00825EC3" w:rsidRDefault="00825EC3" w:rsidP="00427EEC">
      <w:pPr>
        <w:pStyle w:val="PargrafodaLista"/>
        <w:numPr>
          <w:ilvl w:val="2"/>
          <w:numId w:val="1"/>
        </w:numPr>
        <w:ind w:left="1843" w:hanging="850"/>
        <w:contextualSpacing w:val="0"/>
      </w:pPr>
      <w:r>
        <w:t>Deverão possuir subtampa com dobradiças.</w:t>
      </w:r>
    </w:p>
    <w:p w:rsidR="00825EC3" w:rsidRDefault="00825EC3" w:rsidP="00427EEC">
      <w:pPr>
        <w:pStyle w:val="PargrafodaLista"/>
        <w:numPr>
          <w:ilvl w:val="2"/>
          <w:numId w:val="1"/>
        </w:numPr>
        <w:ind w:left="1843" w:hanging="850"/>
        <w:contextualSpacing w:val="0"/>
      </w:pPr>
      <w:r>
        <w:t>Deverão possuir compartimento porta-projeto.</w:t>
      </w:r>
    </w:p>
    <w:p w:rsidR="00825EC3" w:rsidRDefault="00825EC3" w:rsidP="00427EEC">
      <w:pPr>
        <w:pStyle w:val="PargrafodaLista"/>
        <w:numPr>
          <w:ilvl w:val="2"/>
          <w:numId w:val="1"/>
        </w:numPr>
        <w:ind w:left="1843" w:hanging="850"/>
        <w:contextualSpacing w:val="0"/>
      </w:pPr>
      <w:r>
        <w:t>Deverão ser pintados em tinta cor branca com esmalte sintético.</w:t>
      </w:r>
    </w:p>
    <w:p w:rsidR="00825EC3" w:rsidRDefault="00825EC3" w:rsidP="00427EEC">
      <w:pPr>
        <w:pStyle w:val="PargrafodaLista"/>
        <w:numPr>
          <w:ilvl w:val="2"/>
          <w:numId w:val="1"/>
        </w:numPr>
        <w:ind w:left="1843" w:hanging="850"/>
        <w:contextualSpacing w:val="0"/>
      </w:pPr>
      <w:r>
        <w:t>Deverão possuir barramento de neutro e barramento de terra.</w:t>
      </w:r>
    </w:p>
    <w:p w:rsidR="00825EC3" w:rsidRDefault="00825EC3" w:rsidP="00427EEC">
      <w:pPr>
        <w:pStyle w:val="PargrafodaLista"/>
        <w:numPr>
          <w:ilvl w:val="2"/>
          <w:numId w:val="1"/>
        </w:numPr>
        <w:ind w:left="1843" w:hanging="850"/>
        <w:contextualSpacing w:val="0"/>
      </w:pPr>
      <w:r>
        <w:t>Os quadros deverão ser identificados:</w:t>
      </w:r>
    </w:p>
    <w:p w:rsidR="00825EC3" w:rsidRDefault="00A62DB6" w:rsidP="00427EEC">
      <w:pPr>
        <w:pStyle w:val="PargrafodaLista"/>
        <w:numPr>
          <w:ilvl w:val="0"/>
          <w:numId w:val="4"/>
        </w:numPr>
        <w:ind w:left="1843" w:hanging="357"/>
        <w:contextualSpacing w:val="0"/>
      </w:pPr>
      <w:r>
        <w:t>N</w:t>
      </w:r>
      <w:r w:rsidR="00825EC3">
        <w:t>a porta frontal: por exemplo “QDAC”.</w:t>
      </w:r>
    </w:p>
    <w:p w:rsidR="00825EC3" w:rsidRDefault="00A62DB6" w:rsidP="00427EEC">
      <w:pPr>
        <w:pStyle w:val="PargrafodaLista"/>
        <w:numPr>
          <w:ilvl w:val="0"/>
          <w:numId w:val="4"/>
        </w:numPr>
        <w:ind w:left="1843" w:hanging="357"/>
        <w:contextualSpacing w:val="0"/>
      </w:pPr>
      <w:r>
        <w:t>A</w:t>
      </w:r>
      <w:r w:rsidR="00825EC3">
        <w:t>baixo do disjuntor geral: por exemplo “vem do quadro QDG (sala técnica)”.</w:t>
      </w:r>
    </w:p>
    <w:p w:rsidR="00825EC3" w:rsidRDefault="00A62DB6" w:rsidP="00427EEC">
      <w:pPr>
        <w:pStyle w:val="PargrafodaLista"/>
        <w:numPr>
          <w:ilvl w:val="0"/>
          <w:numId w:val="4"/>
        </w:numPr>
        <w:ind w:left="1843" w:hanging="357"/>
        <w:contextualSpacing w:val="0"/>
      </w:pPr>
      <w:r>
        <w:t>N</w:t>
      </w:r>
      <w:r w:rsidR="00825EC3">
        <w:t>o espelho interno (</w:t>
      </w:r>
      <w:r w:rsidR="000E3BAE">
        <w:t>subtampa</w:t>
      </w:r>
      <w:r w:rsidR="00825EC3">
        <w:t>) com plaquetas de identificação em acrílico para cada circuito ao lado dos disjuntores: conforme diagrama unifilar (indicando o nº circuito e a função).</w:t>
      </w:r>
    </w:p>
    <w:p w:rsidR="00825EC3" w:rsidRDefault="00825EC3" w:rsidP="00427EEC">
      <w:pPr>
        <w:pStyle w:val="PargrafodaLista"/>
        <w:numPr>
          <w:ilvl w:val="0"/>
          <w:numId w:val="4"/>
        </w:numPr>
        <w:ind w:left="1843" w:hanging="357"/>
        <w:contextualSpacing w:val="0"/>
      </w:pPr>
      <w:r>
        <w:t>Nas saídas dos circuitos através de anilhas identificadoras por circuito.</w:t>
      </w:r>
    </w:p>
    <w:p w:rsidR="00825EC3" w:rsidRDefault="00A62DB6" w:rsidP="00427EEC">
      <w:pPr>
        <w:pStyle w:val="PargrafodaLista"/>
        <w:numPr>
          <w:ilvl w:val="0"/>
          <w:numId w:val="4"/>
        </w:numPr>
        <w:ind w:left="1843" w:hanging="357"/>
        <w:contextualSpacing w:val="0"/>
      </w:pPr>
      <w:r>
        <w:t>N</w:t>
      </w:r>
      <w:r w:rsidR="00825EC3">
        <w:t>a porta dos quadros elétricos a referência das cores utilizadas para as fases, neutro e terra.</w:t>
      </w:r>
    </w:p>
    <w:p w:rsidR="00825EC3" w:rsidRDefault="00825EC3" w:rsidP="00427EEC">
      <w:pPr>
        <w:pStyle w:val="PargrafodaLista"/>
        <w:numPr>
          <w:ilvl w:val="2"/>
          <w:numId w:val="1"/>
        </w:numPr>
        <w:ind w:left="1843" w:hanging="850"/>
        <w:contextualSpacing w:val="0"/>
      </w:pPr>
      <w:r>
        <w:t>Os circuitos deverão estar com carga balanceada ao final das instalações, conforme indicado no projeto (quadros de carga e diagramas unifilares).</w:t>
      </w:r>
    </w:p>
    <w:p w:rsidR="00825EC3" w:rsidRDefault="00825EC3" w:rsidP="00427EEC">
      <w:pPr>
        <w:pStyle w:val="PargrafodaLista"/>
        <w:numPr>
          <w:ilvl w:val="2"/>
          <w:numId w:val="1"/>
        </w:numPr>
        <w:ind w:left="1843" w:hanging="850"/>
        <w:contextualSpacing w:val="0"/>
      </w:pPr>
      <w:r>
        <w:t xml:space="preserve">Todos os barramentos deverão ser protegidos por meio de chapa </w:t>
      </w:r>
      <w:r w:rsidR="0059329C">
        <w:t>de policarbonato</w:t>
      </w:r>
      <w:r>
        <w:t xml:space="preserve"> transparente.</w:t>
      </w:r>
    </w:p>
    <w:p w:rsidR="00825EC3" w:rsidRDefault="00825EC3" w:rsidP="00427EEC">
      <w:pPr>
        <w:pStyle w:val="PargrafodaLista"/>
        <w:numPr>
          <w:ilvl w:val="2"/>
          <w:numId w:val="1"/>
        </w:numPr>
        <w:ind w:left="1843" w:hanging="850"/>
        <w:contextualSpacing w:val="0"/>
      </w:pPr>
      <w:r>
        <w:t xml:space="preserve">As fases deverão estar identificadas por cor, conferida por </w:t>
      </w:r>
      <w:proofErr w:type="spellStart"/>
      <w:r>
        <w:t>fasímetro</w:t>
      </w:r>
      <w:proofErr w:type="spellEnd"/>
      <w:r>
        <w:t>, sendo R S T (amarelo, branco e vermelho), desde a entrada de energia.</w:t>
      </w:r>
    </w:p>
    <w:p w:rsidR="00825EC3" w:rsidRDefault="00825EC3" w:rsidP="00427EEC">
      <w:pPr>
        <w:pStyle w:val="PargrafodaLista"/>
        <w:numPr>
          <w:ilvl w:val="2"/>
          <w:numId w:val="1"/>
        </w:numPr>
        <w:ind w:left="1843" w:hanging="850"/>
        <w:contextualSpacing w:val="0"/>
      </w:pPr>
      <w:r>
        <w:t>Os quadros deverão ser instalados com o topo a 1,60 m do piso acabado.</w:t>
      </w:r>
    </w:p>
    <w:p w:rsidR="00825EC3" w:rsidRDefault="00825EC3" w:rsidP="00427EEC">
      <w:pPr>
        <w:pStyle w:val="PargrafodaLista"/>
        <w:numPr>
          <w:ilvl w:val="2"/>
          <w:numId w:val="1"/>
        </w:numPr>
        <w:ind w:left="1843" w:hanging="850"/>
        <w:contextualSpacing w:val="0"/>
      </w:pPr>
      <w:r>
        <w:t>O quadro QDARQ deverá ser fabricado em termoplástico, de embutir, padrão DIN, com barramento bipolar tipo pente.</w:t>
      </w:r>
    </w:p>
    <w:p w:rsidR="00E4683E" w:rsidRDefault="00E4683E" w:rsidP="00427EEC">
      <w:pPr>
        <w:pStyle w:val="PargrafodaLista"/>
        <w:numPr>
          <w:ilvl w:val="2"/>
          <w:numId w:val="1"/>
        </w:numPr>
        <w:ind w:left="1843" w:hanging="850"/>
        <w:contextualSpacing w:val="0"/>
      </w:pPr>
      <w:r>
        <w:t>Os quadros elétricos deverão possuir espaço para ampliações, conforme indicado nos planos de face e diagramas unifilares.</w:t>
      </w:r>
    </w:p>
    <w:p w:rsidR="00B47E4D" w:rsidRDefault="00B47E4D" w:rsidP="00427EEC">
      <w:pPr>
        <w:pStyle w:val="PargrafodaLista"/>
        <w:numPr>
          <w:ilvl w:val="2"/>
          <w:numId w:val="1"/>
        </w:numPr>
        <w:ind w:left="1843" w:hanging="850"/>
        <w:contextualSpacing w:val="0"/>
      </w:pPr>
      <w:r>
        <w:lastRenderedPageBreak/>
        <w:t>O quadro QDE será interligado com no-break trifásico de 10 kVA, existente, que está instalado no imóvel atual da Vara do Trabalho de Palmas.</w:t>
      </w:r>
    </w:p>
    <w:p w:rsidR="00B47E4D" w:rsidRDefault="00B47E4D" w:rsidP="00427EEC">
      <w:pPr>
        <w:pStyle w:val="PargrafodaLista"/>
        <w:numPr>
          <w:ilvl w:val="2"/>
          <w:numId w:val="1"/>
        </w:numPr>
        <w:ind w:left="1843" w:hanging="850"/>
        <w:contextualSpacing w:val="0"/>
      </w:pPr>
      <w:r>
        <w:t>A partir do no-break retornará ao QDE dois circuitos monofásicos completos, denominados A e B, com fase e neutro de seção 16 mm².</w:t>
      </w:r>
    </w:p>
    <w:p w:rsidR="00931E54" w:rsidRPr="0059329C" w:rsidRDefault="00B47E4D" w:rsidP="00931E54">
      <w:pPr>
        <w:pStyle w:val="PargrafodaLista"/>
        <w:numPr>
          <w:ilvl w:val="2"/>
          <w:numId w:val="1"/>
        </w:numPr>
        <w:ind w:left="1843" w:hanging="850"/>
        <w:contextualSpacing w:val="0"/>
      </w:pPr>
      <w:r>
        <w:t>A alimentação trifásica do no-break e os circuitos de retorno deverão ser instalados na eletrocalha.</w:t>
      </w:r>
    </w:p>
    <w:tbl>
      <w:tblPr>
        <w:tblW w:w="9312" w:type="dxa"/>
        <w:tblCellMar>
          <w:left w:w="70" w:type="dxa"/>
          <w:right w:w="70" w:type="dxa"/>
        </w:tblCellMar>
        <w:tblLook w:val="0000" w:firstRow="0" w:lastRow="0" w:firstColumn="0" w:lastColumn="0" w:noHBand="0" w:noVBand="0"/>
      </w:tblPr>
      <w:tblGrid>
        <w:gridCol w:w="3110"/>
        <w:gridCol w:w="3110"/>
        <w:gridCol w:w="3106"/>
      </w:tblGrid>
      <w:tr w:rsidR="00931E54" w:rsidTr="00931E54">
        <w:tc>
          <w:tcPr>
            <w:tcW w:w="3103" w:type="dxa"/>
          </w:tcPr>
          <w:p w:rsidR="00931E54" w:rsidRDefault="00931E54" w:rsidP="00931E54">
            <w:pPr>
              <w:ind w:firstLine="0"/>
            </w:pPr>
            <w:r>
              <w:rPr>
                <w:noProof/>
                <w:lang w:eastAsia="pt-BR"/>
              </w:rPr>
              <w:drawing>
                <wp:inline distT="0" distB="0" distL="0" distR="0" wp14:anchorId="62CEADB9" wp14:editId="2DEB7B8F">
                  <wp:extent cx="1884680" cy="2504440"/>
                  <wp:effectExtent l="0" t="0" r="1270" b="0"/>
                  <wp:docPr id="14" name="Imagem 14" descr="DSC01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DSC0111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84680" cy="2504440"/>
                          </a:xfrm>
                          <a:prstGeom prst="rect">
                            <a:avLst/>
                          </a:prstGeom>
                          <a:noFill/>
                          <a:ln>
                            <a:noFill/>
                          </a:ln>
                        </pic:spPr>
                      </pic:pic>
                    </a:graphicData>
                  </a:graphic>
                </wp:inline>
              </w:drawing>
            </w:r>
          </w:p>
        </w:tc>
        <w:tc>
          <w:tcPr>
            <w:tcW w:w="3103" w:type="dxa"/>
          </w:tcPr>
          <w:p w:rsidR="00931E54" w:rsidRDefault="00931E54" w:rsidP="00931E54">
            <w:pPr>
              <w:ind w:firstLine="0"/>
            </w:pPr>
            <w:r>
              <w:rPr>
                <w:noProof/>
                <w:lang w:eastAsia="pt-BR"/>
              </w:rPr>
              <w:drawing>
                <wp:inline distT="0" distB="0" distL="0" distR="0" wp14:anchorId="3DEFDF43" wp14:editId="3654DDAA">
                  <wp:extent cx="1884680" cy="2504440"/>
                  <wp:effectExtent l="0" t="0" r="1270" b="0"/>
                  <wp:docPr id="13" name="Imagem 13" descr="DSC01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SC0111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84680" cy="2504440"/>
                          </a:xfrm>
                          <a:prstGeom prst="rect">
                            <a:avLst/>
                          </a:prstGeom>
                          <a:noFill/>
                          <a:ln>
                            <a:noFill/>
                          </a:ln>
                        </pic:spPr>
                      </pic:pic>
                    </a:graphicData>
                  </a:graphic>
                </wp:inline>
              </w:drawing>
            </w:r>
          </w:p>
        </w:tc>
        <w:tc>
          <w:tcPr>
            <w:tcW w:w="3106" w:type="dxa"/>
          </w:tcPr>
          <w:p w:rsidR="00931E54" w:rsidRDefault="00931E54" w:rsidP="00931E54">
            <w:pPr>
              <w:ind w:firstLine="0"/>
            </w:pPr>
            <w:r>
              <w:object w:dxaOrig="7199" w:dyaOrig="95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8.4pt;height:198.45pt" o:ole="">
                  <v:imagedata r:id="rId15" o:title=""/>
                </v:shape>
                <o:OLEObject Type="Embed" ProgID="MSPhotoEd.3" ShapeID="_x0000_i1025" DrawAspect="Content" ObjectID="_1456059852" r:id="rId16"/>
              </w:object>
            </w:r>
          </w:p>
        </w:tc>
      </w:tr>
    </w:tbl>
    <w:p w:rsidR="00931E54" w:rsidRPr="00931E54" w:rsidRDefault="00931E54" w:rsidP="00931E54">
      <w:pPr>
        <w:pStyle w:val="Legenda"/>
        <w:spacing w:before="0" w:after="0"/>
        <w:jc w:val="center"/>
        <w:rPr>
          <w:sz w:val="18"/>
          <w:szCs w:val="18"/>
        </w:rPr>
      </w:pPr>
      <w:r w:rsidRPr="00931E54">
        <w:rPr>
          <w:sz w:val="18"/>
          <w:szCs w:val="18"/>
        </w:rPr>
        <w:t xml:space="preserve">Figura </w:t>
      </w:r>
      <w:r w:rsidRPr="00931E54">
        <w:rPr>
          <w:sz w:val="18"/>
          <w:szCs w:val="18"/>
        </w:rPr>
        <w:fldChar w:fldCharType="begin"/>
      </w:r>
      <w:r w:rsidRPr="00931E54">
        <w:rPr>
          <w:sz w:val="18"/>
          <w:szCs w:val="18"/>
        </w:rPr>
        <w:instrText xml:space="preserve"> SEQ Figura \* ARABIC </w:instrText>
      </w:r>
      <w:r w:rsidRPr="00931E54">
        <w:rPr>
          <w:sz w:val="18"/>
          <w:szCs w:val="18"/>
        </w:rPr>
        <w:fldChar w:fldCharType="separate"/>
      </w:r>
      <w:r w:rsidR="00400ED7">
        <w:rPr>
          <w:noProof/>
          <w:sz w:val="18"/>
          <w:szCs w:val="18"/>
        </w:rPr>
        <w:t>3</w:t>
      </w:r>
      <w:r w:rsidRPr="00931E54">
        <w:rPr>
          <w:sz w:val="18"/>
          <w:szCs w:val="18"/>
        </w:rPr>
        <w:fldChar w:fldCharType="end"/>
      </w:r>
      <w:r w:rsidRPr="00931E54">
        <w:rPr>
          <w:sz w:val="18"/>
          <w:szCs w:val="18"/>
        </w:rPr>
        <w:t xml:space="preserve"> – Quadro elétrico</w:t>
      </w:r>
    </w:p>
    <w:p w:rsidR="00931E54" w:rsidRDefault="00931E54" w:rsidP="00931E54">
      <w:pPr>
        <w:pStyle w:val="PargrafodaLista"/>
        <w:ind w:left="1843" w:firstLine="0"/>
        <w:contextualSpacing w:val="0"/>
      </w:pPr>
    </w:p>
    <w:p w:rsidR="00825EC3" w:rsidRDefault="00825EC3" w:rsidP="00D93B87">
      <w:pPr>
        <w:pStyle w:val="Ttulo3"/>
      </w:pPr>
      <w:bookmarkStart w:id="21" w:name="_Toc364931000"/>
      <w:r>
        <w:t>DISJUNTORES</w:t>
      </w:r>
      <w:bookmarkEnd w:id="21"/>
    </w:p>
    <w:p w:rsidR="00825EC3" w:rsidRDefault="00825EC3" w:rsidP="00427EEC">
      <w:pPr>
        <w:pStyle w:val="PargrafodaLista"/>
        <w:numPr>
          <w:ilvl w:val="2"/>
          <w:numId w:val="1"/>
        </w:numPr>
        <w:ind w:left="1843" w:hanging="850"/>
        <w:contextualSpacing w:val="0"/>
      </w:pPr>
      <w:r>
        <w:t>Os disjuntores de baixa tensão deverão ser padrão DIN, de fabricantes SIEMENS/MERLIN GERIM ou similar, termomagnético de execução fixa para instalação em painel, para proteção dos circuitos de iluminação e tomadas. Deverão ser monopolares, bipolares ou tripolares, dependendo do circuito. Tensão de serviço de 220/127 V e correntes nominais de acordo com distribuição do projeto.</w:t>
      </w:r>
    </w:p>
    <w:p w:rsidR="00825EC3" w:rsidRDefault="00825EC3" w:rsidP="00427EEC">
      <w:pPr>
        <w:pStyle w:val="PargrafodaLista"/>
        <w:numPr>
          <w:ilvl w:val="2"/>
          <w:numId w:val="1"/>
        </w:numPr>
        <w:ind w:left="1843" w:hanging="850"/>
        <w:contextualSpacing w:val="0"/>
      </w:pPr>
      <w:r>
        <w:t>Os disjuntores deverão obedecer à NBR IEC 60898.</w:t>
      </w:r>
    </w:p>
    <w:p w:rsidR="00825EC3" w:rsidRDefault="00825EC3" w:rsidP="00427EEC">
      <w:pPr>
        <w:pStyle w:val="PargrafodaLista"/>
        <w:numPr>
          <w:ilvl w:val="2"/>
          <w:numId w:val="1"/>
        </w:numPr>
        <w:ind w:left="1843" w:hanging="850"/>
        <w:contextualSpacing w:val="0"/>
      </w:pPr>
      <w:r>
        <w:t>Onde indicado, deverão ser utilizados dispositivos DR nos quadros, conforme diagramas unifilares.</w:t>
      </w:r>
    </w:p>
    <w:p w:rsidR="00825EC3" w:rsidRDefault="00825EC3" w:rsidP="00427EEC">
      <w:pPr>
        <w:pStyle w:val="PargrafodaLista"/>
        <w:numPr>
          <w:ilvl w:val="2"/>
          <w:numId w:val="1"/>
        </w:numPr>
        <w:ind w:left="1843" w:hanging="850"/>
        <w:contextualSpacing w:val="0"/>
      </w:pPr>
      <w:r>
        <w:t>No quadro QDG deverão ser instalados dispositivos DPS (4 unidades), para proteção contra surtos elétricos, para as 3 fases e para o neutro.</w:t>
      </w:r>
    </w:p>
    <w:p w:rsidR="00825EC3" w:rsidRDefault="00825EC3" w:rsidP="00427EEC">
      <w:pPr>
        <w:pStyle w:val="PargrafodaLista"/>
        <w:numPr>
          <w:ilvl w:val="2"/>
          <w:numId w:val="1"/>
        </w:numPr>
        <w:ind w:left="1843" w:hanging="850"/>
        <w:contextualSpacing w:val="0"/>
      </w:pPr>
      <w:r>
        <w:t>Todos os quadros de energia deverão possuir o diagrama unifilar atualizado, impresso, fixo à porta na parte interna, e os circuitos deverão estar identificados com nº do circuito e finalidade.</w:t>
      </w:r>
    </w:p>
    <w:p w:rsidR="00931E54" w:rsidRDefault="00931E54" w:rsidP="00931E54">
      <w:pPr>
        <w:jc w:val="center"/>
      </w:pPr>
      <w:r>
        <w:object w:dxaOrig="9374" w:dyaOrig="4906">
          <v:shape id="_x0000_i1026" type="#_x0000_t75" style="width:333.1pt;height:174.7pt" o:ole="">
            <v:imagedata r:id="rId17" o:title=""/>
          </v:shape>
          <o:OLEObject Type="Embed" ProgID="MSPhotoEd.3" ShapeID="_x0000_i1026" DrawAspect="Content" ObjectID="_1456059853" r:id="rId18"/>
        </w:object>
      </w:r>
    </w:p>
    <w:p w:rsidR="00931E54" w:rsidRPr="00931E54" w:rsidRDefault="00931E54" w:rsidP="00931E54">
      <w:pPr>
        <w:pStyle w:val="Legenda"/>
        <w:spacing w:before="0" w:after="0"/>
        <w:jc w:val="center"/>
        <w:rPr>
          <w:sz w:val="18"/>
          <w:szCs w:val="18"/>
        </w:rPr>
      </w:pPr>
      <w:r w:rsidRPr="00931E54">
        <w:rPr>
          <w:sz w:val="18"/>
          <w:szCs w:val="18"/>
        </w:rPr>
        <w:t xml:space="preserve">Figura </w:t>
      </w:r>
      <w:r w:rsidRPr="00931E54">
        <w:rPr>
          <w:sz w:val="18"/>
          <w:szCs w:val="18"/>
        </w:rPr>
        <w:fldChar w:fldCharType="begin"/>
      </w:r>
      <w:r w:rsidRPr="00931E54">
        <w:rPr>
          <w:sz w:val="18"/>
          <w:szCs w:val="18"/>
        </w:rPr>
        <w:instrText xml:space="preserve"> SEQ Figura \* ARABIC </w:instrText>
      </w:r>
      <w:r w:rsidRPr="00931E54">
        <w:rPr>
          <w:sz w:val="18"/>
          <w:szCs w:val="18"/>
        </w:rPr>
        <w:fldChar w:fldCharType="separate"/>
      </w:r>
      <w:r w:rsidR="00400ED7">
        <w:rPr>
          <w:noProof/>
          <w:sz w:val="18"/>
          <w:szCs w:val="18"/>
        </w:rPr>
        <w:t>4</w:t>
      </w:r>
      <w:r w:rsidRPr="00931E54">
        <w:rPr>
          <w:sz w:val="18"/>
          <w:szCs w:val="18"/>
        </w:rPr>
        <w:fldChar w:fldCharType="end"/>
      </w:r>
      <w:r w:rsidRPr="00931E54">
        <w:rPr>
          <w:sz w:val="18"/>
          <w:szCs w:val="18"/>
        </w:rPr>
        <w:t xml:space="preserve"> – Disjuntor, dispositivo DR e DPS em quadro</w:t>
      </w:r>
    </w:p>
    <w:p w:rsidR="00931E54" w:rsidRDefault="00931E54" w:rsidP="00931E54">
      <w:pPr>
        <w:jc w:val="center"/>
      </w:pPr>
    </w:p>
    <w:p w:rsidR="00825EC3" w:rsidRDefault="00825EC3" w:rsidP="00D93B87">
      <w:pPr>
        <w:pStyle w:val="Ttulo3"/>
      </w:pPr>
      <w:bookmarkStart w:id="22" w:name="_Toc364931001"/>
      <w:r>
        <w:t>CONDUTORES ELÉTRICOS</w:t>
      </w:r>
      <w:bookmarkEnd w:id="22"/>
    </w:p>
    <w:p w:rsidR="004D1A98" w:rsidRDefault="004D1A98" w:rsidP="00427EEC">
      <w:pPr>
        <w:pStyle w:val="PargrafodaLista"/>
        <w:numPr>
          <w:ilvl w:val="2"/>
          <w:numId w:val="1"/>
        </w:numPr>
        <w:ind w:left="1843" w:hanging="850"/>
        <w:contextualSpacing w:val="0"/>
      </w:pPr>
      <w:r>
        <w:t xml:space="preserve">Os cabos elétricos deverão ser do tipo flexível com têmpera mole, isolamento termoplástico em dupla camada, </w:t>
      </w:r>
      <w:proofErr w:type="spellStart"/>
      <w:r>
        <w:t>poliolefínico</w:t>
      </w:r>
      <w:proofErr w:type="spellEnd"/>
      <w:r>
        <w:t xml:space="preserve"> não </w:t>
      </w:r>
      <w:proofErr w:type="spellStart"/>
      <w:r>
        <w:t>halogenado</w:t>
      </w:r>
      <w:proofErr w:type="spellEnd"/>
      <w:r>
        <w:t xml:space="preserve">, classe 750 V, </w:t>
      </w:r>
      <w:proofErr w:type="spellStart"/>
      <w:r>
        <w:t>antichama</w:t>
      </w:r>
      <w:proofErr w:type="spellEnd"/>
      <w:r>
        <w:t xml:space="preserve">, ref. </w:t>
      </w:r>
      <w:proofErr w:type="spellStart"/>
      <w:r>
        <w:t>Prysmian</w:t>
      </w:r>
      <w:proofErr w:type="spellEnd"/>
      <w:r>
        <w:t xml:space="preserve"> </w:t>
      </w:r>
      <w:proofErr w:type="spellStart"/>
      <w:r>
        <w:t>Afumex</w:t>
      </w:r>
      <w:proofErr w:type="spellEnd"/>
      <w:r>
        <w:t xml:space="preserve">, </w:t>
      </w:r>
      <w:proofErr w:type="spellStart"/>
      <w:r>
        <w:t>Conduspar</w:t>
      </w:r>
      <w:proofErr w:type="spellEnd"/>
      <w:r>
        <w:t xml:space="preserve"> </w:t>
      </w:r>
      <w:proofErr w:type="spellStart"/>
      <w:r>
        <w:t>Toxfree</w:t>
      </w:r>
      <w:proofErr w:type="spellEnd"/>
      <w:r>
        <w:t xml:space="preserve"> ou equivalente.</w:t>
      </w:r>
    </w:p>
    <w:p w:rsidR="004D1A98" w:rsidRDefault="004D1A98" w:rsidP="00427EEC">
      <w:pPr>
        <w:pStyle w:val="PargrafodaLista"/>
        <w:numPr>
          <w:ilvl w:val="2"/>
          <w:numId w:val="1"/>
        </w:numPr>
        <w:ind w:left="1843" w:hanging="850"/>
        <w:contextualSpacing w:val="0"/>
      </w:pPr>
      <w:r>
        <w:t xml:space="preserve">Os cabos instalados em trechos subterrâneos e ramais alimentadores dos quadros elétricos deverão ser </w:t>
      </w:r>
      <w:r w:rsidR="0059329C">
        <w:t xml:space="preserve">não </w:t>
      </w:r>
      <w:proofErr w:type="spellStart"/>
      <w:r w:rsidR="0059329C">
        <w:t>halogenados</w:t>
      </w:r>
      <w:proofErr w:type="spellEnd"/>
      <w:r w:rsidR="0059329C">
        <w:t xml:space="preserve"> em </w:t>
      </w:r>
      <w:r>
        <w:t>HEPR 0,6/1 kV.</w:t>
      </w:r>
    </w:p>
    <w:p w:rsidR="004D1A98" w:rsidRDefault="00A62DB6" w:rsidP="00427EEC">
      <w:pPr>
        <w:pStyle w:val="PargrafodaLista"/>
        <w:numPr>
          <w:ilvl w:val="2"/>
          <w:numId w:val="1"/>
        </w:numPr>
        <w:ind w:left="1843" w:hanging="850"/>
        <w:contextualSpacing w:val="0"/>
      </w:pPr>
      <w:r>
        <w:t>T</w:t>
      </w:r>
      <w:r w:rsidR="004D1A98">
        <w:t>odos os circuitos deverão ser identificados por anilhas junto aos disjuntores, barramento de neutro, barramento de terra e junto às tomadas, interruptores e luminárias.</w:t>
      </w:r>
    </w:p>
    <w:p w:rsidR="00360EF3" w:rsidRDefault="004D1A98" w:rsidP="00427EEC">
      <w:pPr>
        <w:pStyle w:val="PargrafodaLista"/>
        <w:numPr>
          <w:ilvl w:val="2"/>
          <w:numId w:val="1"/>
        </w:numPr>
        <w:ind w:left="1843" w:hanging="850"/>
        <w:contextualSpacing w:val="0"/>
      </w:pPr>
      <w:r>
        <w:t>Os cabos (F N T) deverão ser identificados por cores, conforme orientações da NBR-5410, sendo as cores das fases diferentes para os circuitos comuns, estabilizados e de ar-condicionado, bem como diferenciação de tonalidade de azul para os neutros da rede comum e estabilizada. Deverá constar junto à porta dos quadros elétricos a referência das cores utilizada.</w:t>
      </w:r>
    </w:p>
    <w:p w:rsidR="00931E54" w:rsidRDefault="00931E54" w:rsidP="00931E54">
      <w:pPr>
        <w:pStyle w:val="PargrafodaLista"/>
        <w:ind w:left="1843" w:firstLine="0"/>
        <w:contextualSpacing w:val="0"/>
      </w:pPr>
    </w:p>
    <w:p w:rsidR="004D1A98" w:rsidRPr="00931E54" w:rsidRDefault="00931E54" w:rsidP="0059329C">
      <w:pPr>
        <w:pStyle w:val="Legenda"/>
        <w:ind w:left="1134"/>
        <w:jc w:val="center"/>
        <w:rPr>
          <w:sz w:val="18"/>
          <w:szCs w:val="18"/>
        </w:rPr>
      </w:pPr>
      <w:r w:rsidRPr="00931E54">
        <w:rPr>
          <w:sz w:val="18"/>
          <w:szCs w:val="18"/>
        </w:rPr>
        <w:t xml:space="preserve">Tabela </w:t>
      </w:r>
      <w:r w:rsidRPr="00931E54">
        <w:rPr>
          <w:sz w:val="18"/>
          <w:szCs w:val="18"/>
        </w:rPr>
        <w:fldChar w:fldCharType="begin"/>
      </w:r>
      <w:r w:rsidRPr="00931E54">
        <w:rPr>
          <w:sz w:val="18"/>
          <w:szCs w:val="18"/>
        </w:rPr>
        <w:instrText xml:space="preserve"> SEQ Tabela \* ARABIC </w:instrText>
      </w:r>
      <w:r w:rsidRPr="00931E54">
        <w:rPr>
          <w:sz w:val="18"/>
          <w:szCs w:val="18"/>
        </w:rPr>
        <w:fldChar w:fldCharType="separate"/>
      </w:r>
      <w:r w:rsidR="00400ED7">
        <w:rPr>
          <w:noProof/>
          <w:sz w:val="18"/>
          <w:szCs w:val="18"/>
        </w:rPr>
        <w:t>1</w:t>
      </w:r>
      <w:r w:rsidRPr="00931E54">
        <w:rPr>
          <w:sz w:val="18"/>
          <w:szCs w:val="18"/>
        </w:rPr>
        <w:fldChar w:fldCharType="end"/>
      </w:r>
      <w:r w:rsidRPr="00931E54">
        <w:rPr>
          <w:sz w:val="18"/>
          <w:szCs w:val="18"/>
        </w:rPr>
        <w:t xml:space="preserve"> – Codificação de cores do cabeamento elétrico</w:t>
      </w:r>
    </w:p>
    <w:tbl>
      <w:tblPr>
        <w:tblW w:w="0" w:type="auto"/>
        <w:tblInd w:w="14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965"/>
        <w:gridCol w:w="1965"/>
        <w:gridCol w:w="1966"/>
        <w:gridCol w:w="1966"/>
      </w:tblGrid>
      <w:tr w:rsidR="004D1A98" w:rsidTr="0059329C">
        <w:trPr>
          <w:trHeight w:val="479"/>
        </w:trPr>
        <w:tc>
          <w:tcPr>
            <w:tcW w:w="1965" w:type="dxa"/>
            <w:vAlign w:val="center"/>
          </w:tcPr>
          <w:p w:rsidR="004D1A98" w:rsidRPr="0059329C" w:rsidRDefault="004D1A98" w:rsidP="0059329C">
            <w:pPr>
              <w:pStyle w:val="Corpodetexto"/>
              <w:spacing w:after="0"/>
              <w:ind w:left="177" w:hanging="177"/>
              <w:jc w:val="center"/>
              <w:rPr>
                <w:b/>
                <w:bCs/>
                <w:sz w:val="20"/>
                <w:szCs w:val="20"/>
              </w:rPr>
            </w:pPr>
            <w:r w:rsidRPr="0059329C">
              <w:rPr>
                <w:b/>
                <w:bCs/>
                <w:sz w:val="20"/>
                <w:szCs w:val="20"/>
              </w:rPr>
              <w:t>Tipo</w:t>
            </w:r>
          </w:p>
        </w:tc>
        <w:tc>
          <w:tcPr>
            <w:tcW w:w="1965" w:type="dxa"/>
            <w:tcBorders>
              <w:bottom w:val="single" w:sz="4" w:space="0" w:color="auto"/>
            </w:tcBorders>
            <w:vAlign w:val="center"/>
          </w:tcPr>
          <w:p w:rsidR="004D1A98" w:rsidRPr="0059329C" w:rsidRDefault="004D1A98" w:rsidP="00F10D9A">
            <w:pPr>
              <w:pStyle w:val="Corpodetexto"/>
              <w:spacing w:after="0"/>
              <w:jc w:val="center"/>
              <w:rPr>
                <w:b/>
                <w:bCs/>
                <w:sz w:val="20"/>
                <w:szCs w:val="20"/>
              </w:rPr>
            </w:pPr>
            <w:r w:rsidRPr="0059329C">
              <w:rPr>
                <w:b/>
                <w:bCs/>
                <w:sz w:val="20"/>
                <w:szCs w:val="20"/>
              </w:rPr>
              <w:t>Circuito comum</w:t>
            </w:r>
          </w:p>
        </w:tc>
        <w:tc>
          <w:tcPr>
            <w:tcW w:w="1966" w:type="dxa"/>
            <w:vAlign w:val="center"/>
          </w:tcPr>
          <w:p w:rsidR="004D1A98" w:rsidRPr="0059329C" w:rsidRDefault="004D1A98" w:rsidP="00F10D9A">
            <w:pPr>
              <w:pStyle w:val="Corpodetexto"/>
              <w:spacing w:after="0"/>
              <w:jc w:val="center"/>
              <w:rPr>
                <w:b/>
                <w:bCs/>
                <w:sz w:val="20"/>
                <w:szCs w:val="20"/>
              </w:rPr>
            </w:pPr>
            <w:r w:rsidRPr="0059329C">
              <w:rPr>
                <w:b/>
                <w:bCs/>
                <w:sz w:val="20"/>
                <w:szCs w:val="20"/>
              </w:rPr>
              <w:t>Circuito estabilizado</w:t>
            </w:r>
          </w:p>
        </w:tc>
        <w:tc>
          <w:tcPr>
            <w:tcW w:w="1966" w:type="dxa"/>
            <w:vAlign w:val="center"/>
          </w:tcPr>
          <w:p w:rsidR="004D1A98" w:rsidRPr="0059329C" w:rsidRDefault="004D1A98" w:rsidP="00F10D9A">
            <w:pPr>
              <w:pStyle w:val="Corpodetexto"/>
              <w:spacing w:after="0"/>
              <w:jc w:val="center"/>
              <w:rPr>
                <w:b/>
                <w:bCs/>
                <w:sz w:val="20"/>
                <w:szCs w:val="20"/>
              </w:rPr>
            </w:pPr>
            <w:r w:rsidRPr="0059329C">
              <w:rPr>
                <w:b/>
                <w:bCs/>
                <w:sz w:val="20"/>
                <w:szCs w:val="20"/>
              </w:rPr>
              <w:t>Circuito de</w:t>
            </w:r>
          </w:p>
          <w:p w:rsidR="004D1A98" w:rsidRPr="0059329C" w:rsidRDefault="004D1A98" w:rsidP="00F10D9A">
            <w:pPr>
              <w:pStyle w:val="Corpodetexto"/>
              <w:spacing w:after="0"/>
              <w:jc w:val="center"/>
              <w:rPr>
                <w:b/>
                <w:bCs/>
                <w:sz w:val="20"/>
                <w:szCs w:val="20"/>
              </w:rPr>
            </w:pPr>
            <w:r w:rsidRPr="0059329C">
              <w:rPr>
                <w:b/>
                <w:bCs/>
                <w:sz w:val="20"/>
                <w:szCs w:val="20"/>
              </w:rPr>
              <w:t>ar-condicionado</w:t>
            </w:r>
          </w:p>
        </w:tc>
      </w:tr>
      <w:tr w:rsidR="004D1A98" w:rsidTr="0059329C">
        <w:tc>
          <w:tcPr>
            <w:tcW w:w="1965" w:type="dxa"/>
            <w:vAlign w:val="center"/>
          </w:tcPr>
          <w:p w:rsidR="004D1A98" w:rsidRDefault="004D1A98" w:rsidP="0059329C">
            <w:pPr>
              <w:pStyle w:val="Corpodetexto"/>
              <w:spacing w:after="0"/>
              <w:ind w:left="177" w:hanging="177"/>
              <w:rPr>
                <w:b/>
                <w:bCs/>
                <w:sz w:val="20"/>
              </w:rPr>
            </w:pPr>
            <w:r>
              <w:rPr>
                <w:b/>
                <w:bCs/>
                <w:sz w:val="20"/>
              </w:rPr>
              <w:t>Fases iluminação</w:t>
            </w:r>
          </w:p>
        </w:tc>
        <w:tc>
          <w:tcPr>
            <w:tcW w:w="1965" w:type="dxa"/>
            <w:shd w:val="clear" w:color="auto" w:fill="FFFF00"/>
            <w:vAlign w:val="center"/>
          </w:tcPr>
          <w:p w:rsidR="004D1A98" w:rsidRPr="0059329C" w:rsidRDefault="004D1A98" w:rsidP="00F10D9A">
            <w:pPr>
              <w:pStyle w:val="Corpodetexto"/>
              <w:spacing w:after="0"/>
              <w:jc w:val="center"/>
              <w:rPr>
                <w:b/>
                <w:sz w:val="20"/>
              </w:rPr>
            </w:pPr>
            <w:r w:rsidRPr="0059329C">
              <w:rPr>
                <w:b/>
                <w:sz w:val="20"/>
              </w:rPr>
              <w:t>Amarelo</w:t>
            </w:r>
          </w:p>
        </w:tc>
        <w:tc>
          <w:tcPr>
            <w:tcW w:w="1966" w:type="dxa"/>
            <w:tcBorders>
              <w:bottom w:val="single" w:sz="4" w:space="0" w:color="auto"/>
            </w:tcBorders>
            <w:vAlign w:val="center"/>
          </w:tcPr>
          <w:p w:rsidR="004D1A98" w:rsidRPr="0059329C" w:rsidRDefault="004D1A98" w:rsidP="00F10D9A">
            <w:pPr>
              <w:pStyle w:val="Corpodetexto"/>
              <w:spacing w:after="0"/>
              <w:jc w:val="center"/>
              <w:rPr>
                <w:b/>
                <w:sz w:val="20"/>
              </w:rPr>
            </w:pPr>
            <w:r w:rsidRPr="0059329C">
              <w:rPr>
                <w:b/>
                <w:sz w:val="20"/>
              </w:rPr>
              <w:t>-</w:t>
            </w:r>
          </w:p>
        </w:tc>
        <w:tc>
          <w:tcPr>
            <w:tcW w:w="1966" w:type="dxa"/>
            <w:tcBorders>
              <w:bottom w:val="single" w:sz="4" w:space="0" w:color="auto"/>
            </w:tcBorders>
            <w:vAlign w:val="center"/>
          </w:tcPr>
          <w:p w:rsidR="004D1A98" w:rsidRPr="0059329C" w:rsidRDefault="004D1A98" w:rsidP="00F10D9A">
            <w:pPr>
              <w:pStyle w:val="Corpodetexto"/>
              <w:spacing w:after="0"/>
              <w:jc w:val="center"/>
              <w:rPr>
                <w:b/>
                <w:sz w:val="20"/>
              </w:rPr>
            </w:pPr>
            <w:r w:rsidRPr="0059329C">
              <w:rPr>
                <w:b/>
                <w:sz w:val="20"/>
              </w:rPr>
              <w:t>-</w:t>
            </w:r>
          </w:p>
        </w:tc>
      </w:tr>
      <w:tr w:rsidR="004D1A98" w:rsidTr="0059329C">
        <w:tc>
          <w:tcPr>
            <w:tcW w:w="1965" w:type="dxa"/>
            <w:vAlign w:val="center"/>
          </w:tcPr>
          <w:p w:rsidR="004D1A98" w:rsidRDefault="004D1A98" w:rsidP="0059329C">
            <w:pPr>
              <w:pStyle w:val="Corpodetexto"/>
              <w:spacing w:after="0"/>
              <w:ind w:left="177" w:hanging="177"/>
              <w:rPr>
                <w:b/>
                <w:bCs/>
                <w:sz w:val="20"/>
              </w:rPr>
            </w:pPr>
            <w:r>
              <w:rPr>
                <w:b/>
                <w:bCs/>
                <w:sz w:val="20"/>
              </w:rPr>
              <w:t>Fases tomadas</w:t>
            </w:r>
          </w:p>
        </w:tc>
        <w:tc>
          <w:tcPr>
            <w:tcW w:w="1965" w:type="dxa"/>
            <w:tcBorders>
              <w:bottom w:val="single" w:sz="4" w:space="0" w:color="auto"/>
            </w:tcBorders>
            <w:vAlign w:val="center"/>
          </w:tcPr>
          <w:p w:rsidR="004D1A98" w:rsidRPr="0059329C" w:rsidRDefault="004D1A98" w:rsidP="00F10D9A">
            <w:pPr>
              <w:pStyle w:val="Corpodetexto"/>
              <w:spacing w:after="0"/>
              <w:jc w:val="center"/>
              <w:rPr>
                <w:b/>
                <w:sz w:val="20"/>
              </w:rPr>
            </w:pPr>
            <w:r w:rsidRPr="0059329C">
              <w:rPr>
                <w:b/>
                <w:sz w:val="20"/>
              </w:rPr>
              <w:t>Branco</w:t>
            </w:r>
          </w:p>
        </w:tc>
        <w:tc>
          <w:tcPr>
            <w:tcW w:w="1966" w:type="dxa"/>
            <w:tcBorders>
              <w:bottom w:val="single" w:sz="4" w:space="0" w:color="auto"/>
            </w:tcBorders>
            <w:shd w:val="clear" w:color="auto" w:fill="FF0000"/>
            <w:vAlign w:val="center"/>
          </w:tcPr>
          <w:p w:rsidR="004D1A98" w:rsidRPr="0059329C" w:rsidRDefault="004D1A98" w:rsidP="00F10D9A">
            <w:pPr>
              <w:pStyle w:val="Corpodetexto"/>
              <w:spacing w:after="0"/>
              <w:jc w:val="center"/>
              <w:rPr>
                <w:b/>
                <w:color w:val="FFFFFF"/>
                <w:sz w:val="20"/>
              </w:rPr>
            </w:pPr>
            <w:r w:rsidRPr="0059329C">
              <w:rPr>
                <w:b/>
                <w:color w:val="FFFFFF"/>
                <w:sz w:val="20"/>
              </w:rPr>
              <w:t>Vermelho</w:t>
            </w:r>
          </w:p>
        </w:tc>
        <w:tc>
          <w:tcPr>
            <w:tcW w:w="1966" w:type="dxa"/>
            <w:shd w:val="clear" w:color="auto" w:fill="000000"/>
            <w:vAlign w:val="center"/>
          </w:tcPr>
          <w:p w:rsidR="004D1A98" w:rsidRPr="0059329C" w:rsidRDefault="004D1A98" w:rsidP="00F10D9A">
            <w:pPr>
              <w:pStyle w:val="Corpodetexto"/>
              <w:spacing w:after="0"/>
              <w:jc w:val="center"/>
              <w:rPr>
                <w:b/>
                <w:sz w:val="20"/>
              </w:rPr>
            </w:pPr>
            <w:r w:rsidRPr="0059329C">
              <w:rPr>
                <w:b/>
                <w:sz w:val="20"/>
              </w:rPr>
              <w:t>Preto</w:t>
            </w:r>
          </w:p>
        </w:tc>
      </w:tr>
      <w:tr w:rsidR="004D1A98" w:rsidTr="0059329C">
        <w:tc>
          <w:tcPr>
            <w:tcW w:w="1965" w:type="dxa"/>
            <w:vAlign w:val="center"/>
          </w:tcPr>
          <w:p w:rsidR="004D1A98" w:rsidRDefault="004D1A98" w:rsidP="0059329C">
            <w:pPr>
              <w:pStyle w:val="Corpodetexto"/>
              <w:spacing w:after="0"/>
              <w:ind w:left="177" w:hanging="177"/>
              <w:rPr>
                <w:b/>
                <w:bCs/>
                <w:sz w:val="20"/>
              </w:rPr>
            </w:pPr>
            <w:r>
              <w:rPr>
                <w:b/>
                <w:bCs/>
                <w:sz w:val="20"/>
              </w:rPr>
              <w:t>Neutro</w:t>
            </w:r>
          </w:p>
        </w:tc>
        <w:tc>
          <w:tcPr>
            <w:tcW w:w="1965" w:type="dxa"/>
            <w:tcBorders>
              <w:bottom w:val="single" w:sz="4" w:space="0" w:color="auto"/>
            </w:tcBorders>
            <w:shd w:val="clear" w:color="auto" w:fill="00FFFF"/>
            <w:vAlign w:val="center"/>
          </w:tcPr>
          <w:p w:rsidR="004D1A98" w:rsidRPr="0059329C" w:rsidRDefault="004D1A98" w:rsidP="00F10D9A">
            <w:pPr>
              <w:pStyle w:val="Corpodetexto"/>
              <w:spacing w:after="0"/>
              <w:jc w:val="center"/>
              <w:rPr>
                <w:b/>
                <w:sz w:val="20"/>
              </w:rPr>
            </w:pPr>
            <w:r w:rsidRPr="0059329C">
              <w:rPr>
                <w:b/>
                <w:sz w:val="20"/>
              </w:rPr>
              <w:t>Azul claro</w:t>
            </w:r>
          </w:p>
        </w:tc>
        <w:tc>
          <w:tcPr>
            <w:tcW w:w="1966" w:type="dxa"/>
            <w:shd w:val="clear" w:color="auto" w:fill="0000FF"/>
            <w:vAlign w:val="center"/>
          </w:tcPr>
          <w:p w:rsidR="004D1A98" w:rsidRPr="0059329C" w:rsidRDefault="004D1A98" w:rsidP="00F10D9A">
            <w:pPr>
              <w:pStyle w:val="Corpodetexto"/>
              <w:spacing w:after="0"/>
              <w:jc w:val="center"/>
              <w:rPr>
                <w:b/>
                <w:color w:val="FFFFFF"/>
                <w:sz w:val="20"/>
              </w:rPr>
            </w:pPr>
            <w:r w:rsidRPr="0059329C">
              <w:rPr>
                <w:b/>
                <w:color w:val="FFFFFF"/>
                <w:sz w:val="20"/>
              </w:rPr>
              <w:t>Azul escuro</w:t>
            </w:r>
          </w:p>
        </w:tc>
        <w:tc>
          <w:tcPr>
            <w:tcW w:w="1966" w:type="dxa"/>
            <w:vAlign w:val="center"/>
          </w:tcPr>
          <w:p w:rsidR="004D1A98" w:rsidRPr="0059329C" w:rsidRDefault="004D1A98" w:rsidP="00F10D9A">
            <w:pPr>
              <w:pStyle w:val="Corpodetexto"/>
              <w:spacing w:after="0"/>
              <w:jc w:val="center"/>
              <w:rPr>
                <w:b/>
                <w:sz w:val="20"/>
              </w:rPr>
            </w:pPr>
            <w:r w:rsidRPr="0059329C">
              <w:rPr>
                <w:b/>
                <w:sz w:val="20"/>
              </w:rPr>
              <w:t>-</w:t>
            </w:r>
          </w:p>
        </w:tc>
      </w:tr>
      <w:tr w:rsidR="004D1A98" w:rsidTr="0059329C">
        <w:tc>
          <w:tcPr>
            <w:tcW w:w="1965" w:type="dxa"/>
            <w:vAlign w:val="center"/>
          </w:tcPr>
          <w:p w:rsidR="004D1A98" w:rsidRDefault="004D1A98" w:rsidP="0059329C">
            <w:pPr>
              <w:pStyle w:val="Corpodetexto"/>
              <w:spacing w:after="0"/>
              <w:ind w:left="177" w:hanging="177"/>
              <w:rPr>
                <w:b/>
                <w:bCs/>
                <w:sz w:val="20"/>
              </w:rPr>
            </w:pPr>
            <w:r>
              <w:rPr>
                <w:b/>
                <w:bCs/>
                <w:sz w:val="20"/>
              </w:rPr>
              <w:t>Retorno</w:t>
            </w:r>
          </w:p>
        </w:tc>
        <w:tc>
          <w:tcPr>
            <w:tcW w:w="1965" w:type="dxa"/>
            <w:tcBorders>
              <w:bottom w:val="single" w:sz="4" w:space="0" w:color="auto"/>
            </w:tcBorders>
            <w:shd w:val="clear" w:color="auto" w:fill="CCCCCC"/>
            <w:vAlign w:val="center"/>
          </w:tcPr>
          <w:p w:rsidR="004D1A98" w:rsidRPr="0059329C" w:rsidRDefault="004D1A98" w:rsidP="00F10D9A">
            <w:pPr>
              <w:pStyle w:val="Corpodetexto"/>
              <w:spacing w:after="0"/>
              <w:jc w:val="center"/>
              <w:rPr>
                <w:b/>
                <w:sz w:val="20"/>
              </w:rPr>
            </w:pPr>
            <w:r w:rsidRPr="0059329C">
              <w:rPr>
                <w:b/>
                <w:sz w:val="20"/>
              </w:rPr>
              <w:t>Cinza</w:t>
            </w:r>
          </w:p>
        </w:tc>
        <w:tc>
          <w:tcPr>
            <w:tcW w:w="1966" w:type="dxa"/>
            <w:tcBorders>
              <w:bottom w:val="single" w:sz="4" w:space="0" w:color="auto"/>
            </w:tcBorders>
            <w:vAlign w:val="center"/>
          </w:tcPr>
          <w:p w:rsidR="004D1A98" w:rsidRPr="0059329C" w:rsidRDefault="004D1A98" w:rsidP="00F10D9A">
            <w:pPr>
              <w:pStyle w:val="Corpodetexto"/>
              <w:spacing w:after="0"/>
              <w:jc w:val="center"/>
              <w:rPr>
                <w:b/>
                <w:sz w:val="20"/>
              </w:rPr>
            </w:pPr>
            <w:r w:rsidRPr="0059329C">
              <w:rPr>
                <w:b/>
                <w:sz w:val="20"/>
              </w:rPr>
              <w:t>-</w:t>
            </w:r>
          </w:p>
        </w:tc>
        <w:tc>
          <w:tcPr>
            <w:tcW w:w="1966" w:type="dxa"/>
            <w:tcBorders>
              <w:bottom w:val="single" w:sz="4" w:space="0" w:color="auto"/>
            </w:tcBorders>
            <w:vAlign w:val="center"/>
          </w:tcPr>
          <w:p w:rsidR="004D1A98" w:rsidRPr="0059329C" w:rsidRDefault="004D1A98" w:rsidP="00F10D9A">
            <w:pPr>
              <w:pStyle w:val="Corpodetexto"/>
              <w:spacing w:after="0"/>
              <w:jc w:val="center"/>
              <w:rPr>
                <w:b/>
                <w:sz w:val="20"/>
              </w:rPr>
            </w:pPr>
            <w:r w:rsidRPr="0059329C">
              <w:rPr>
                <w:b/>
                <w:sz w:val="20"/>
              </w:rPr>
              <w:t>-</w:t>
            </w:r>
          </w:p>
        </w:tc>
      </w:tr>
      <w:tr w:rsidR="004D1A98" w:rsidTr="0059329C">
        <w:tc>
          <w:tcPr>
            <w:tcW w:w="1965" w:type="dxa"/>
            <w:vAlign w:val="center"/>
          </w:tcPr>
          <w:p w:rsidR="004D1A98" w:rsidRDefault="004D1A98" w:rsidP="0059329C">
            <w:pPr>
              <w:pStyle w:val="Corpodetexto"/>
              <w:spacing w:after="0"/>
              <w:ind w:left="177" w:hanging="177"/>
              <w:rPr>
                <w:b/>
                <w:bCs/>
                <w:sz w:val="20"/>
              </w:rPr>
            </w:pPr>
            <w:r>
              <w:rPr>
                <w:b/>
                <w:bCs/>
                <w:sz w:val="20"/>
              </w:rPr>
              <w:t>Proteção (PEN)</w:t>
            </w:r>
          </w:p>
        </w:tc>
        <w:tc>
          <w:tcPr>
            <w:tcW w:w="1965" w:type="dxa"/>
            <w:shd w:val="clear" w:color="auto" w:fill="00FF00"/>
            <w:vAlign w:val="center"/>
          </w:tcPr>
          <w:p w:rsidR="004D1A98" w:rsidRPr="0059329C" w:rsidRDefault="004D1A98" w:rsidP="00F10D9A">
            <w:pPr>
              <w:pStyle w:val="Corpodetexto"/>
              <w:spacing w:after="0"/>
              <w:jc w:val="center"/>
              <w:rPr>
                <w:b/>
                <w:sz w:val="20"/>
              </w:rPr>
            </w:pPr>
            <w:r w:rsidRPr="0059329C">
              <w:rPr>
                <w:b/>
                <w:sz w:val="20"/>
              </w:rPr>
              <w:t>Verde</w:t>
            </w:r>
          </w:p>
        </w:tc>
        <w:tc>
          <w:tcPr>
            <w:tcW w:w="1966" w:type="dxa"/>
            <w:shd w:val="clear" w:color="auto" w:fill="00FF00"/>
            <w:vAlign w:val="center"/>
          </w:tcPr>
          <w:p w:rsidR="004D1A98" w:rsidRPr="0059329C" w:rsidRDefault="004D1A98" w:rsidP="00F10D9A">
            <w:pPr>
              <w:pStyle w:val="Corpodetexto"/>
              <w:spacing w:after="0"/>
              <w:jc w:val="center"/>
              <w:rPr>
                <w:b/>
                <w:sz w:val="20"/>
              </w:rPr>
            </w:pPr>
            <w:r w:rsidRPr="0059329C">
              <w:rPr>
                <w:b/>
                <w:sz w:val="20"/>
              </w:rPr>
              <w:t>Verde</w:t>
            </w:r>
          </w:p>
        </w:tc>
        <w:tc>
          <w:tcPr>
            <w:tcW w:w="1966" w:type="dxa"/>
            <w:shd w:val="clear" w:color="auto" w:fill="00FF00"/>
            <w:vAlign w:val="center"/>
          </w:tcPr>
          <w:p w:rsidR="004D1A98" w:rsidRPr="0059329C" w:rsidRDefault="004D1A98" w:rsidP="00F10D9A">
            <w:pPr>
              <w:pStyle w:val="Corpodetexto"/>
              <w:spacing w:after="0"/>
              <w:jc w:val="center"/>
              <w:rPr>
                <w:b/>
                <w:sz w:val="20"/>
              </w:rPr>
            </w:pPr>
            <w:r w:rsidRPr="0059329C">
              <w:rPr>
                <w:b/>
                <w:sz w:val="20"/>
              </w:rPr>
              <w:t>Verde</w:t>
            </w:r>
          </w:p>
        </w:tc>
      </w:tr>
    </w:tbl>
    <w:p w:rsidR="004D1A98" w:rsidRDefault="004D1A98" w:rsidP="004D1A98"/>
    <w:p w:rsidR="00931E54" w:rsidRDefault="00931E54" w:rsidP="004D1A98"/>
    <w:p w:rsidR="00E4683E" w:rsidRDefault="00E4683E" w:rsidP="00427EEC">
      <w:pPr>
        <w:pStyle w:val="PargrafodaLista"/>
        <w:numPr>
          <w:ilvl w:val="2"/>
          <w:numId w:val="1"/>
        </w:numPr>
        <w:ind w:left="1843" w:hanging="850"/>
        <w:contextualSpacing w:val="0"/>
      </w:pPr>
      <w:r>
        <w:t xml:space="preserve">Todas as emendas deverão ser estanhadas, isoladas com fita isolante </w:t>
      </w:r>
      <w:proofErr w:type="spellStart"/>
      <w:r>
        <w:t>auto-fusão</w:t>
      </w:r>
      <w:proofErr w:type="spellEnd"/>
      <w:r>
        <w:t xml:space="preserve">, com fita isolante padrão 3M e utilizar, ainda, fita tipo </w:t>
      </w:r>
      <w:proofErr w:type="spellStart"/>
      <w:r>
        <w:t>hellermann</w:t>
      </w:r>
      <w:proofErr w:type="spellEnd"/>
      <w:r>
        <w:t xml:space="preserve"> (abraçadeira).</w:t>
      </w:r>
    </w:p>
    <w:p w:rsidR="00E4683E" w:rsidRDefault="00E4683E" w:rsidP="00427EEC">
      <w:pPr>
        <w:pStyle w:val="PargrafodaLista"/>
        <w:numPr>
          <w:ilvl w:val="2"/>
          <w:numId w:val="1"/>
        </w:numPr>
        <w:ind w:left="1843" w:hanging="850"/>
        <w:contextualSpacing w:val="0"/>
      </w:pPr>
      <w:r>
        <w:t>Nos terminais dos cabos deverão ser instalados terminais tipo agulha nas conexões com os bornes de disjuntores; terminais tipo garfo ou olhal serão aplicados para conexões com tomadas e barramentos; A ligação de fios e cabos com seção maior ou igual a 6 mm² deverá ser por intermédio de conectores ou terminais fabricação MAGNET, BURNDY ou similar.</w:t>
      </w:r>
    </w:p>
    <w:p w:rsidR="00E4683E" w:rsidRDefault="00E4683E" w:rsidP="00427EEC">
      <w:pPr>
        <w:pStyle w:val="PargrafodaLista"/>
        <w:numPr>
          <w:ilvl w:val="2"/>
          <w:numId w:val="1"/>
        </w:numPr>
        <w:ind w:left="1843" w:hanging="850"/>
        <w:contextualSpacing w:val="0"/>
      </w:pPr>
      <w:r>
        <w:lastRenderedPageBreak/>
        <w:t xml:space="preserve">Todos os quadros de distribuição serão aterrados a partir da malha geral de aterramento existente. Todas as estruturas metálicas não destinadas a condução de energia elétrica (eletrocalhas, eletrodutos metálicos, postes técnicos, luminárias, quadros, rack, </w:t>
      </w:r>
      <w:proofErr w:type="spellStart"/>
      <w:r>
        <w:t>etc</w:t>
      </w:r>
      <w:proofErr w:type="spellEnd"/>
      <w:r>
        <w:t>), deverão ser aterrados.</w:t>
      </w:r>
    </w:p>
    <w:tbl>
      <w:tblPr>
        <w:tblW w:w="0" w:type="auto"/>
        <w:jc w:val="center"/>
        <w:tblCellMar>
          <w:left w:w="70" w:type="dxa"/>
          <w:right w:w="70" w:type="dxa"/>
        </w:tblCellMar>
        <w:tblLook w:val="0000" w:firstRow="0" w:lastRow="0" w:firstColumn="0" w:lastColumn="0" w:noHBand="0" w:noVBand="0"/>
      </w:tblPr>
      <w:tblGrid>
        <w:gridCol w:w="4489"/>
        <w:gridCol w:w="4489"/>
      </w:tblGrid>
      <w:tr w:rsidR="00931E54" w:rsidTr="00931E54">
        <w:trPr>
          <w:jc w:val="center"/>
        </w:trPr>
        <w:tc>
          <w:tcPr>
            <w:tcW w:w="4489" w:type="dxa"/>
            <w:vAlign w:val="center"/>
          </w:tcPr>
          <w:p w:rsidR="00931E54" w:rsidRDefault="00931E54" w:rsidP="00931E54">
            <w:pPr>
              <w:ind w:firstLine="26"/>
              <w:jc w:val="right"/>
            </w:pPr>
            <w:r>
              <w:object w:dxaOrig="8849" w:dyaOrig="6661">
                <v:shape id="_x0000_i1027" type="#_x0000_t75" style="width:207.25pt;height:155.25pt" o:ole="">
                  <v:imagedata r:id="rId19" o:title=""/>
                </v:shape>
                <o:OLEObject Type="Embed" ProgID="MSPhotoEd.3" ShapeID="_x0000_i1027" DrawAspect="Content" ObjectID="_1456059854" r:id="rId20"/>
              </w:object>
            </w:r>
          </w:p>
        </w:tc>
        <w:tc>
          <w:tcPr>
            <w:tcW w:w="4489" w:type="dxa"/>
          </w:tcPr>
          <w:p w:rsidR="00931E54" w:rsidRDefault="00931E54" w:rsidP="00931E54">
            <w:pPr>
              <w:ind w:hanging="69"/>
              <w:jc w:val="center"/>
            </w:pPr>
            <w:r>
              <w:rPr>
                <w:noProof/>
                <w:lang w:eastAsia="pt-BR"/>
              </w:rPr>
              <w:drawing>
                <wp:inline distT="0" distB="0" distL="0" distR="0" wp14:anchorId="68912D58" wp14:editId="24856848">
                  <wp:extent cx="1741170" cy="2321560"/>
                  <wp:effectExtent l="0" t="0" r="0" b="2540"/>
                  <wp:docPr id="15" name="Imagem 15" descr="tomada identific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tomada identificada"/>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741170" cy="2321560"/>
                          </a:xfrm>
                          <a:prstGeom prst="rect">
                            <a:avLst/>
                          </a:prstGeom>
                          <a:noFill/>
                          <a:ln>
                            <a:noFill/>
                          </a:ln>
                        </pic:spPr>
                      </pic:pic>
                    </a:graphicData>
                  </a:graphic>
                </wp:inline>
              </w:drawing>
            </w:r>
          </w:p>
        </w:tc>
      </w:tr>
    </w:tbl>
    <w:p w:rsidR="00931E54" w:rsidRPr="00931E54" w:rsidRDefault="00931E54" w:rsidP="00931E54">
      <w:pPr>
        <w:pStyle w:val="Legenda"/>
        <w:jc w:val="center"/>
        <w:rPr>
          <w:sz w:val="18"/>
          <w:szCs w:val="18"/>
        </w:rPr>
      </w:pPr>
      <w:r w:rsidRPr="00931E54">
        <w:rPr>
          <w:sz w:val="18"/>
          <w:szCs w:val="18"/>
        </w:rPr>
        <w:t xml:space="preserve">Figura </w:t>
      </w:r>
      <w:r w:rsidRPr="00931E54">
        <w:rPr>
          <w:sz w:val="18"/>
          <w:szCs w:val="18"/>
        </w:rPr>
        <w:fldChar w:fldCharType="begin"/>
      </w:r>
      <w:r w:rsidRPr="00931E54">
        <w:rPr>
          <w:sz w:val="18"/>
          <w:szCs w:val="18"/>
        </w:rPr>
        <w:instrText xml:space="preserve"> SEQ Figura \* ARABIC </w:instrText>
      </w:r>
      <w:r w:rsidRPr="00931E54">
        <w:rPr>
          <w:sz w:val="18"/>
          <w:szCs w:val="18"/>
        </w:rPr>
        <w:fldChar w:fldCharType="separate"/>
      </w:r>
      <w:r w:rsidR="00400ED7">
        <w:rPr>
          <w:noProof/>
          <w:sz w:val="18"/>
          <w:szCs w:val="18"/>
        </w:rPr>
        <w:t>5</w:t>
      </w:r>
      <w:r w:rsidRPr="00931E54">
        <w:rPr>
          <w:sz w:val="18"/>
          <w:szCs w:val="18"/>
        </w:rPr>
        <w:fldChar w:fldCharType="end"/>
      </w:r>
      <w:r w:rsidRPr="00931E54">
        <w:rPr>
          <w:sz w:val="18"/>
          <w:szCs w:val="18"/>
        </w:rPr>
        <w:t xml:space="preserve"> - Identificação de condutores, tomadas e interruptores</w:t>
      </w:r>
    </w:p>
    <w:p w:rsidR="00E20096" w:rsidRDefault="00E20096" w:rsidP="00D93B87">
      <w:pPr>
        <w:pStyle w:val="Ttulo3"/>
      </w:pPr>
      <w:bookmarkStart w:id="23" w:name="_Toc364931002"/>
      <w:r>
        <w:t>POSTES TÉCNICOS E TOTENS</w:t>
      </w:r>
      <w:bookmarkEnd w:id="23"/>
    </w:p>
    <w:p w:rsidR="00E20096" w:rsidRDefault="00E20096" w:rsidP="00427EEC">
      <w:pPr>
        <w:pStyle w:val="PargrafodaLista"/>
        <w:numPr>
          <w:ilvl w:val="2"/>
          <w:numId w:val="1"/>
        </w:numPr>
        <w:ind w:left="1843" w:hanging="850"/>
        <w:contextualSpacing w:val="0"/>
      </w:pPr>
      <w:r>
        <w:t>Conforme indicado no projeto serão utilizados postes técnicos, para as ilhas (agrupamentos) de mesas, e totens na</w:t>
      </w:r>
      <w:r w:rsidR="002852C1">
        <w:t>s</w:t>
      </w:r>
      <w:r>
        <w:t xml:space="preserve"> salas de audiências e </w:t>
      </w:r>
      <w:r w:rsidR="002852C1">
        <w:t xml:space="preserve">de </w:t>
      </w:r>
      <w:r>
        <w:t>conciliação. Nos postes e totens deverão ser instalados porta-equipamentos tipo sobrepor com três tomadas elétricas cada.</w:t>
      </w:r>
    </w:p>
    <w:p w:rsidR="00E20096" w:rsidRDefault="00E20096" w:rsidP="00427EEC">
      <w:pPr>
        <w:pStyle w:val="PargrafodaLista"/>
        <w:numPr>
          <w:ilvl w:val="2"/>
          <w:numId w:val="1"/>
        </w:numPr>
        <w:ind w:left="1843" w:hanging="850"/>
        <w:contextualSpacing w:val="0"/>
      </w:pPr>
      <w:r>
        <w:t>Os porta-equipamentos para pontos elétricos e lógicos deverão ser instalados em lados opostos.</w:t>
      </w:r>
    </w:p>
    <w:p w:rsidR="00E20096" w:rsidRDefault="00E20096" w:rsidP="00427EEC">
      <w:pPr>
        <w:pStyle w:val="PargrafodaLista"/>
        <w:numPr>
          <w:ilvl w:val="2"/>
          <w:numId w:val="1"/>
        </w:numPr>
        <w:ind w:left="1843" w:hanging="850"/>
        <w:contextualSpacing w:val="0"/>
      </w:pPr>
      <w:r>
        <w:t xml:space="preserve">Os postes e totens deverão ser fabricados em alumínio, na cor branca, com sistema de fixação por pressão e ajuste telescópico (ref.: </w:t>
      </w:r>
      <w:proofErr w:type="spellStart"/>
      <w:r>
        <w:t>Dutotec</w:t>
      </w:r>
      <w:proofErr w:type="spellEnd"/>
      <w:r>
        <w:t xml:space="preserve"> ou similar).</w:t>
      </w:r>
    </w:p>
    <w:p w:rsidR="00E20096" w:rsidRDefault="00E20096" w:rsidP="00427EEC">
      <w:pPr>
        <w:pStyle w:val="PargrafodaLista"/>
        <w:numPr>
          <w:ilvl w:val="2"/>
          <w:numId w:val="1"/>
        </w:numPr>
        <w:ind w:left="1843" w:hanging="850"/>
        <w:contextualSpacing w:val="0"/>
      </w:pPr>
      <w:r>
        <w:t>A derivação das eletrocalhas para as colunas técnicas, para os circuitos elétricos, deverá ser feita com eletrodutos corrugados Ø32 mm (1”). Para derivação de cabos lógicos, deverão ser instalados dutos PEAD (</w:t>
      </w:r>
      <w:proofErr w:type="spellStart"/>
      <w:r>
        <w:t>Kanalex</w:t>
      </w:r>
      <w:proofErr w:type="spellEnd"/>
      <w:r>
        <w:t xml:space="preserve"> ou similar) de diâmetro nominal Ø 40 mm (1.1/2”).</w:t>
      </w:r>
    </w:p>
    <w:p w:rsidR="00E20096" w:rsidRDefault="000C059B" w:rsidP="00427EEC">
      <w:pPr>
        <w:pStyle w:val="PargrafodaLista"/>
        <w:numPr>
          <w:ilvl w:val="2"/>
          <w:numId w:val="1"/>
        </w:numPr>
        <w:ind w:left="1843" w:hanging="850"/>
        <w:contextualSpacing w:val="0"/>
      </w:pPr>
      <w:r>
        <w:t>N</w:t>
      </w:r>
      <w:r w:rsidR="00E20096">
        <w:t>os postes técnicos os porta-equipamentos deverão ser instalados de modo a haver interrupção no local onde a mesa é encaixada a, aproximadamente, 73 cm do piso. Um porta equipamento com tomadas comuns deverá ser instalado na parte superior.</w:t>
      </w:r>
    </w:p>
    <w:p w:rsidR="00E20096" w:rsidRDefault="00E20096" w:rsidP="00427EEC">
      <w:pPr>
        <w:pStyle w:val="PargrafodaLista"/>
        <w:numPr>
          <w:ilvl w:val="2"/>
          <w:numId w:val="1"/>
        </w:numPr>
        <w:ind w:left="1843" w:hanging="850"/>
        <w:contextualSpacing w:val="0"/>
      </w:pPr>
      <w:r>
        <w:t xml:space="preserve">Os totens deverão ser instalados sobre caixa de passagem compatível. Caso utilize padrão </w:t>
      </w:r>
      <w:proofErr w:type="spellStart"/>
      <w:r>
        <w:t>Dutotec</w:t>
      </w:r>
      <w:proofErr w:type="spellEnd"/>
      <w:r>
        <w:t>, deverá ser adotada a guia de caixa de passagem dupla STD ref. DT 71904.00 com o suporte de fixação DT 76399.00.</w:t>
      </w:r>
    </w:p>
    <w:tbl>
      <w:tblPr>
        <w:tblW w:w="0" w:type="auto"/>
        <w:tblInd w:w="360" w:type="dxa"/>
        <w:tblCellMar>
          <w:left w:w="70" w:type="dxa"/>
          <w:right w:w="70" w:type="dxa"/>
        </w:tblCellMar>
        <w:tblLook w:val="0000" w:firstRow="0" w:lastRow="0" w:firstColumn="0" w:lastColumn="0" w:noHBand="0" w:noVBand="0"/>
      </w:tblPr>
      <w:tblGrid>
        <w:gridCol w:w="4460"/>
        <w:gridCol w:w="239"/>
        <w:gridCol w:w="4435"/>
      </w:tblGrid>
      <w:tr w:rsidR="00931E54" w:rsidTr="00931E54">
        <w:tc>
          <w:tcPr>
            <w:tcW w:w="3165" w:type="dxa"/>
          </w:tcPr>
          <w:p w:rsidR="00931E54" w:rsidRDefault="00931E54" w:rsidP="00931E54">
            <w:pPr>
              <w:ind w:firstLine="0"/>
            </w:pPr>
            <w:r>
              <w:rPr>
                <w:noProof/>
                <w:sz w:val="20"/>
                <w:lang w:eastAsia="pt-BR"/>
              </w:rPr>
              <w:lastRenderedPageBreak/>
              <mc:AlternateContent>
                <mc:Choice Requires="wps">
                  <w:drawing>
                    <wp:anchor distT="0" distB="0" distL="114300" distR="114300" simplePos="0" relativeHeight="251659264" behindDoc="0" locked="0" layoutInCell="1" allowOverlap="1" wp14:anchorId="247F4551" wp14:editId="4192F6F6">
                      <wp:simplePos x="0" y="0"/>
                      <wp:positionH relativeFrom="column">
                        <wp:posOffset>914400</wp:posOffset>
                      </wp:positionH>
                      <wp:positionV relativeFrom="paragraph">
                        <wp:posOffset>800100</wp:posOffset>
                      </wp:positionV>
                      <wp:extent cx="838200" cy="685800"/>
                      <wp:effectExtent l="14605" t="14605" r="13970" b="13970"/>
                      <wp:wrapNone/>
                      <wp:docPr id="18" name="Elips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38200" cy="685800"/>
                              </a:xfrm>
                              <a:prstGeom prst="ellipse">
                                <a:avLst/>
                              </a:prstGeom>
                              <a:noFill/>
                              <a:ln w="15875">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Elipse 18" o:spid="_x0000_s1026" style="position:absolute;margin-left:1in;margin-top:63pt;width:66pt;height:5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" filled="f" strokecolor="red" strokeweight="1.25pt"/>
                  </w:pict>
                </mc:Fallback>
              </mc:AlternateContent>
            </w:r>
            <w:r>
              <w:rPr>
                <w:noProof/>
                <w:lang w:eastAsia="pt-BR"/>
              </w:rPr>
              <w:drawing>
                <wp:inline distT="0" distB="0" distL="0" distR="0" wp14:anchorId="3E192099" wp14:editId="65045044">
                  <wp:extent cx="2743200" cy="3657600"/>
                  <wp:effectExtent l="0" t="0" r="0" b="0"/>
                  <wp:docPr id="17" name="Imagem 17" descr="GEDC2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GEDC264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743200" cy="3657600"/>
                          </a:xfrm>
                          <a:prstGeom prst="rect">
                            <a:avLst/>
                          </a:prstGeom>
                          <a:noFill/>
                          <a:ln>
                            <a:noFill/>
                          </a:ln>
                        </pic:spPr>
                      </pic:pic>
                    </a:graphicData>
                  </a:graphic>
                </wp:inline>
              </w:drawing>
            </w:r>
          </w:p>
        </w:tc>
        <w:tc>
          <w:tcPr>
            <w:tcW w:w="3165" w:type="dxa"/>
          </w:tcPr>
          <w:p w:rsidR="00931E54" w:rsidRDefault="00931E54" w:rsidP="00931E54"/>
        </w:tc>
        <w:tc>
          <w:tcPr>
            <w:tcW w:w="3165" w:type="dxa"/>
          </w:tcPr>
          <w:p w:rsidR="00931E54" w:rsidRDefault="00931E54" w:rsidP="00931E54">
            <w:pPr>
              <w:ind w:firstLine="0"/>
            </w:pPr>
            <w:r>
              <w:rPr>
                <w:noProof/>
                <w:lang w:eastAsia="pt-BR"/>
              </w:rPr>
              <w:drawing>
                <wp:inline distT="0" distB="0" distL="0" distR="0" wp14:anchorId="718833DD" wp14:editId="113AAC75">
                  <wp:extent cx="2727325" cy="3649345"/>
                  <wp:effectExtent l="0" t="0" r="0" b="8255"/>
                  <wp:docPr id="16" name="Imagem 16" descr="GEDC2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GEDC264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727325" cy="3649345"/>
                          </a:xfrm>
                          <a:prstGeom prst="rect">
                            <a:avLst/>
                          </a:prstGeom>
                          <a:noFill/>
                          <a:ln>
                            <a:noFill/>
                          </a:ln>
                        </pic:spPr>
                      </pic:pic>
                    </a:graphicData>
                  </a:graphic>
                </wp:inline>
              </w:drawing>
            </w:r>
          </w:p>
        </w:tc>
      </w:tr>
    </w:tbl>
    <w:p w:rsidR="00931E54" w:rsidRPr="00BF30C5" w:rsidRDefault="00931E54" w:rsidP="002852C1">
      <w:pPr>
        <w:pStyle w:val="Legenda"/>
        <w:spacing w:before="0" w:after="0"/>
        <w:jc w:val="center"/>
        <w:rPr>
          <w:sz w:val="18"/>
          <w:szCs w:val="18"/>
        </w:rPr>
      </w:pPr>
      <w:r w:rsidRPr="00BF30C5">
        <w:rPr>
          <w:sz w:val="18"/>
          <w:szCs w:val="18"/>
        </w:rPr>
        <w:t xml:space="preserve">Figura </w:t>
      </w:r>
      <w:r w:rsidRPr="00BF30C5">
        <w:rPr>
          <w:sz w:val="18"/>
          <w:szCs w:val="18"/>
        </w:rPr>
        <w:fldChar w:fldCharType="begin"/>
      </w:r>
      <w:r w:rsidRPr="00BF30C5">
        <w:rPr>
          <w:sz w:val="18"/>
          <w:szCs w:val="18"/>
        </w:rPr>
        <w:instrText xml:space="preserve"> SEQ Figura \* ARABIC </w:instrText>
      </w:r>
      <w:r w:rsidRPr="00BF30C5">
        <w:rPr>
          <w:sz w:val="18"/>
          <w:szCs w:val="18"/>
        </w:rPr>
        <w:fldChar w:fldCharType="separate"/>
      </w:r>
      <w:r w:rsidR="00400ED7">
        <w:rPr>
          <w:noProof/>
          <w:sz w:val="18"/>
          <w:szCs w:val="18"/>
        </w:rPr>
        <w:t>6</w:t>
      </w:r>
      <w:r w:rsidRPr="00BF30C5">
        <w:rPr>
          <w:sz w:val="18"/>
          <w:szCs w:val="18"/>
        </w:rPr>
        <w:fldChar w:fldCharType="end"/>
      </w:r>
      <w:r w:rsidRPr="00BF30C5">
        <w:rPr>
          <w:sz w:val="18"/>
          <w:szCs w:val="18"/>
        </w:rPr>
        <w:t xml:space="preserve"> – Poste técnico</w:t>
      </w:r>
    </w:p>
    <w:p w:rsidR="00931E54" w:rsidRPr="00BF30C5" w:rsidRDefault="00931E54" w:rsidP="002852C1">
      <w:pPr>
        <w:pStyle w:val="Legenda"/>
        <w:spacing w:before="0" w:after="0"/>
        <w:jc w:val="center"/>
        <w:rPr>
          <w:sz w:val="18"/>
          <w:szCs w:val="18"/>
        </w:rPr>
      </w:pPr>
      <w:r w:rsidRPr="00BF30C5">
        <w:rPr>
          <w:sz w:val="18"/>
          <w:szCs w:val="18"/>
        </w:rPr>
        <w:t>(Observar interrupção dos porta equipamentos para encaixe da mesa)</w:t>
      </w:r>
    </w:p>
    <w:p w:rsidR="00931E54" w:rsidRDefault="00931E54" w:rsidP="00931E54">
      <w:pPr>
        <w:ind w:left="993" w:firstLine="0"/>
      </w:pPr>
    </w:p>
    <w:p w:rsidR="00E20096" w:rsidRDefault="00E20096" w:rsidP="00D93B87">
      <w:pPr>
        <w:pStyle w:val="Ttulo3"/>
      </w:pPr>
      <w:bookmarkStart w:id="24" w:name="_Toc330902395"/>
      <w:bookmarkStart w:id="25" w:name="_Toc333234830"/>
      <w:bookmarkStart w:id="26" w:name="_Toc364931003"/>
      <w:r>
        <w:t>TOMADAS SOBRE O FORRO (PADRÃO GENÉRICO)</w:t>
      </w:r>
      <w:bookmarkEnd w:id="24"/>
      <w:bookmarkEnd w:id="25"/>
      <w:bookmarkEnd w:id="26"/>
    </w:p>
    <w:p w:rsidR="00E20096" w:rsidRDefault="00E20096" w:rsidP="00427EEC">
      <w:pPr>
        <w:pStyle w:val="PargrafodaLista"/>
        <w:numPr>
          <w:ilvl w:val="2"/>
          <w:numId w:val="1"/>
        </w:numPr>
        <w:ind w:left="1843" w:hanging="850"/>
        <w:contextualSpacing w:val="0"/>
      </w:pPr>
      <w:r>
        <w:t>Na secretaria da Vara do Trabalho será adotado padrão genérico, com tomadas elétricas e lógicas sobre o forro. Esse sistema permitirá alterações de leiaute com o mínimo de intervenções nessas infraestruturas.</w:t>
      </w:r>
    </w:p>
    <w:p w:rsidR="00E20096" w:rsidRDefault="00E20096" w:rsidP="00427EEC">
      <w:pPr>
        <w:pStyle w:val="PargrafodaLista"/>
        <w:numPr>
          <w:ilvl w:val="2"/>
          <w:numId w:val="1"/>
        </w:numPr>
        <w:ind w:left="1843" w:hanging="850"/>
        <w:contextualSpacing w:val="0"/>
      </w:pPr>
      <w:r>
        <w:t>As tomadas deverão ser executadas com conduletes de PVC, fixados diretamente nas eletrocalhas.</w:t>
      </w:r>
    </w:p>
    <w:p w:rsidR="00E20096" w:rsidRDefault="00E20096" w:rsidP="00427EEC">
      <w:pPr>
        <w:pStyle w:val="PargrafodaLista"/>
        <w:numPr>
          <w:ilvl w:val="2"/>
          <w:numId w:val="1"/>
        </w:numPr>
        <w:ind w:left="1843" w:hanging="850"/>
        <w:contextualSpacing w:val="0"/>
      </w:pPr>
      <w:r>
        <w:t>Os postes serão supridos com energia elétrica através de cabos tipo PP 3x2,5 mm².</w:t>
      </w:r>
      <w:r w:rsidRPr="00E20096">
        <w:t xml:space="preserve"> </w:t>
      </w:r>
      <w:r>
        <w:t xml:space="preserve">Cada poste terá duas ligações – para a energia comum e para a energia estabilizada.  Na extremidade superior do cabo deverá ser instalado plugue macho 2P+T, 250 V, 20 A, padrão ABNT 14136 para ligação à tomada em </w:t>
      </w:r>
      <w:proofErr w:type="spellStart"/>
      <w:r>
        <w:t>condulete</w:t>
      </w:r>
      <w:proofErr w:type="spellEnd"/>
      <w:r>
        <w:t>. Cada cabo deverá ter comprimento total de 6,0 metros, para permitir futuras mudanças de posição dos postes.</w:t>
      </w:r>
    </w:p>
    <w:p w:rsidR="00AD705A" w:rsidRDefault="00AD705A" w:rsidP="00AD705A">
      <w:pPr>
        <w:ind w:firstLine="1134"/>
        <w:jc w:val="center"/>
      </w:pPr>
      <w:r>
        <w:rPr>
          <w:noProof/>
          <w:lang w:eastAsia="pt-BR"/>
        </w:rPr>
        <w:drawing>
          <wp:inline distT="0" distB="0" distL="0" distR="0" wp14:anchorId="0731F98A" wp14:editId="233ED2A4">
            <wp:extent cx="3800475" cy="1837055"/>
            <wp:effectExtent l="0" t="0" r="9525" b="0"/>
            <wp:docPr id="9" name="Imagem 9" descr="DSC05276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DSC05276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800475" cy="1837055"/>
                    </a:xfrm>
                    <a:prstGeom prst="rect">
                      <a:avLst/>
                    </a:prstGeom>
                    <a:noFill/>
                    <a:ln>
                      <a:noFill/>
                    </a:ln>
                  </pic:spPr>
                </pic:pic>
              </a:graphicData>
            </a:graphic>
          </wp:inline>
        </w:drawing>
      </w:r>
    </w:p>
    <w:p w:rsidR="00AD705A" w:rsidRPr="00AD705A" w:rsidRDefault="00AD705A" w:rsidP="00AD705A">
      <w:pPr>
        <w:pStyle w:val="Legenda"/>
        <w:ind w:left="993"/>
        <w:jc w:val="center"/>
        <w:rPr>
          <w:sz w:val="18"/>
          <w:szCs w:val="18"/>
        </w:rPr>
      </w:pPr>
      <w:bookmarkStart w:id="27" w:name="_Ref365019148"/>
      <w:r w:rsidRPr="00AD705A">
        <w:rPr>
          <w:sz w:val="18"/>
          <w:szCs w:val="18"/>
        </w:rPr>
        <w:t xml:space="preserve">Figura </w:t>
      </w:r>
      <w:r w:rsidRPr="00AD705A">
        <w:rPr>
          <w:sz w:val="18"/>
          <w:szCs w:val="18"/>
        </w:rPr>
        <w:fldChar w:fldCharType="begin"/>
      </w:r>
      <w:r w:rsidRPr="00AD705A">
        <w:rPr>
          <w:sz w:val="18"/>
          <w:szCs w:val="18"/>
        </w:rPr>
        <w:instrText xml:space="preserve"> SEQ Figura \* ARABIC </w:instrText>
      </w:r>
      <w:r w:rsidRPr="00AD705A">
        <w:rPr>
          <w:sz w:val="18"/>
          <w:szCs w:val="18"/>
        </w:rPr>
        <w:fldChar w:fldCharType="separate"/>
      </w:r>
      <w:r w:rsidR="00400ED7">
        <w:rPr>
          <w:noProof/>
          <w:sz w:val="18"/>
          <w:szCs w:val="18"/>
        </w:rPr>
        <w:t>7</w:t>
      </w:r>
      <w:r w:rsidRPr="00AD705A">
        <w:rPr>
          <w:sz w:val="18"/>
          <w:szCs w:val="18"/>
        </w:rPr>
        <w:fldChar w:fldCharType="end"/>
      </w:r>
      <w:bookmarkEnd w:id="27"/>
      <w:r w:rsidRPr="00AD705A">
        <w:rPr>
          <w:sz w:val="18"/>
          <w:szCs w:val="18"/>
        </w:rPr>
        <w:t xml:space="preserve">  – Padrão genérico (tomadas sobre o forro)</w:t>
      </w:r>
    </w:p>
    <w:p w:rsidR="00AD705A" w:rsidRDefault="00AD705A" w:rsidP="00AD705A"/>
    <w:p w:rsidR="00E20096" w:rsidRDefault="00E20096" w:rsidP="00D93B87">
      <w:pPr>
        <w:pStyle w:val="Ttulo3"/>
      </w:pPr>
      <w:bookmarkStart w:id="28" w:name="_Toc364931004"/>
      <w:r>
        <w:lastRenderedPageBreak/>
        <w:t>INTERRUPTORES</w:t>
      </w:r>
      <w:bookmarkEnd w:id="28"/>
    </w:p>
    <w:p w:rsidR="00E20096" w:rsidRDefault="00E20096" w:rsidP="00427EEC">
      <w:pPr>
        <w:pStyle w:val="PargrafodaLista"/>
        <w:numPr>
          <w:ilvl w:val="2"/>
          <w:numId w:val="1"/>
        </w:numPr>
        <w:ind w:left="1843" w:hanging="850"/>
        <w:contextualSpacing w:val="0"/>
      </w:pPr>
      <w:r>
        <w:t>Os interruptores devem possuir as seguintes características:</w:t>
      </w:r>
    </w:p>
    <w:p w:rsidR="00E20096" w:rsidRDefault="000C059B" w:rsidP="00427EEC">
      <w:pPr>
        <w:pStyle w:val="PargrafodaLista"/>
        <w:numPr>
          <w:ilvl w:val="0"/>
          <w:numId w:val="5"/>
        </w:numPr>
        <w:ind w:left="1843" w:hanging="357"/>
        <w:contextualSpacing w:val="0"/>
      </w:pPr>
      <w:r>
        <w:t>A</w:t>
      </w:r>
      <w:r w:rsidR="00E20096">
        <w:t>presentar adequação perfeita em caixas de embutir 4x2" e 4x4".</w:t>
      </w:r>
    </w:p>
    <w:p w:rsidR="00E20096" w:rsidRDefault="00E20096" w:rsidP="00427EEC">
      <w:pPr>
        <w:pStyle w:val="PargrafodaLista"/>
        <w:numPr>
          <w:ilvl w:val="0"/>
          <w:numId w:val="5"/>
        </w:numPr>
        <w:ind w:left="1843" w:hanging="357"/>
        <w:contextualSpacing w:val="0"/>
      </w:pPr>
      <w:r>
        <w:t xml:space="preserve">Parafusos de 25 mm </w:t>
      </w:r>
      <w:proofErr w:type="spellStart"/>
      <w:r>
        <w:t>auto-atarraxantes</w:t>
      </w:r>
      <w:proofErr w:type="spellEnd"/>
      <w:r>
        <w:t xml:space="preserve"> de aço </w:t>
      </w:r>
      <w:proofErr w:type="spellStart"/>
      <w:r>
        <w:t>bicromatizado</w:t>
      </w:r>
      <w:proofErr w:type="spellEnd"/>
      <w:r>
        <w:t xml:space="preserve"> com fenda combinada (Philips + fenda comum) para facilitar a instalação.</w:t>
      </w:r>
    </w:p>
    <w:p w:rsidR="00E20096" w:rsidRDefault="000C059B" w:rsidP="00427EEC">
      <w:pPr>
        <w:pStyle w:val="PargrafodaLista"/>
        <w:numPr>
          <w:ilvl w:val="0"/>
          <w:numId w:val="5"/>
        </w:numPr>
        <w:ind w:left="1843" w:hanging="357"/>
        <w:contextualSpacing w:val="0"/>
      </w:pPr>
      <w:r>
        <w:t>M</w:t>
      </w:r>
      <w:r w:rsidR="00E20096">
        <w:t xml:space="preserve">ódulo de termoplástico de engenharia (material </w:t>
      </w:r>
      <w:proofErr w:type="spellStart"/>
      <w:r w:rsidR="00E20096">
        <w:t>autoextinguível</w:t>
      </w:r>
      <w:proofErr w:type="spellEnd"/>
      <w:r w:rsidR="00E20096">
        <w:t xml:space="preserve"> e de alto desempenho), com perfeito encaixe no suporte, contato fixo e móvel de liga de prata nos interruptores, permitindo sobrecargas de até 16 A.</w:t>
      </w:r>
    </w:p>
    <w:p w:rsidR="00E20096" w:rsidRDefault="00E20096" w:rsidP="00427EEC">
      <w:pPr>
        <w:pStyle w:val="PargrafodaLista"/>
        <w:numPr>
          <w:ilvl w:val="0"/>
          <w:numId w:val="5"/>
        </w:numPr>
        <w:ind w:left="1843" w:hanging="357"/>
        <w:contextualSpacing w:val="0"/>
      </w:pPr>
      <w:r>
        <w:t>Bornes de conexão de liga de cobre que possibilitam a ligação de 2 condutores de até 2,5 mm².</w:t>
      </w:r>
    </w:p>
    <w:p w:rsidR="00E20096" w:rsidRDefault="00E20096" w:rsidP="00427EEC">
      <w:pPr>
        <w:pStyle w:val="PargrafodaLista"/>
        <w:numPr>
          <w:ilvl w:val="0"/>
          <w:numId w:val="5"/>
        </w:numPr>
        <w:ind w:left="1843" w:hanging="357"/>
        <w:contextualSpacing w:val="0"/>
      </w:pPr>
      <w:r>
        <w:t xml:space="preserve">As placas deverão ser em termoplástico na cor branca (ref. </w:t>
      </w:r>
      <w:proofErr w:type="spellStart"/>
      <w:r>
        <w:t>Pial</w:t>
      </w:r>
      <w:proofErr w:type="spellEnd"/>
      <w:r>
        <w:t xml:space="preserve"> </w:t>
      </w:r>
      <w:proofErr w:type="spellStart"/>
      <w:r>
        <w:t>Legrand</w:t>
      </w:r>
      <w:proofErr w:type="spellEnd"/>
      <w:r>
        <w:t xml:space="preserve"> </w:t>
      </w:r>
      <w:proofErr w:type="spellStart"/>
      <w:r>
        <w:t>Pialplus</w:t>
      </w:r>
      <w:proofErr w:type="spellEnd"/>
      <w:r>
        <w:t xml:space="preserve">, </w:t>
      </w:r>
      <w:proofErr w:type="spellStart"/>
      <w:r>
        <w:t>Enerbras</w:t>
      </w:r>
      <w:proofErr w:type="spellEnd"/>
      <w:r>
        <w:t xml:space="preserve"> </w:t>
      </w:r>
      <w:proofErr w:type="spellStart"/>
      <w:r>
        <w:t>Reale</w:t>
      </w:r>
      <w:proofErr w:type="spellEnd"/>
      <w:r>
        <w:t xml:space="preserve">, </w:t>
      </w:r>
      <w:proofErr w:type="spellStart"/>
      <w:r>
        <w:t>Iriel</w:t>
      </w:r>
      <w:proofErr w:type="spellEnd"/>
      <w:r>
        <w:t xml:space="preserve"> </w:t>
      </w:r>
      <w:proofErr w:type="spellStart"/>
      <w:r>
        <w:t>Talari</w:t>
      </w:r>
      <w:proofErr w:type="spellEnd"/>
      <w:r w:rsidR="000E69F3">
        <w:t xml:space="preserve">, Siemens </w:t>
      </w:r>
      <w:proofErr w:type="spellStart"/>
      <w:r w:rsidR="000E69F3">
        <w:t>Ilus</w:t>
      </w:r>
      <w:proofErr w:type="spellEnd"/>
      <w:r w:rsidR="000E69F3">
        <w:t>,</w:t>
      </w:r>
      <w:r>
        <w:t xml:space="preserve"> ou similar).</w:t>
      </w:r>
    </w:p>
    <w:p w:rsidR="00E20096" w:rsidRDefault="00E20096" w:rsidP="00D93B87">
      <w:pPr>
        <w:pStyle w:val="Ttulo3"/>
      </w:pPr>
      <w:bookmarkStart w:id="29" w:name="_Toc364931005"/>
      <w:r>
        <w:t>TOMADAS</w:t>
      </w:r>
      <w:bookmarkEnd w:id="29"/>
    </w:p>
    <w:p w:rsidR="00E20096" w:rsidRDefault="00E20096" w:rsidP="00427EEC">
      <w:pPr>
        <w:pStyle w:val="PargrafodaLista"/>
        <w:numPr>
          <w:ilvl w:val="2"/>
          <w:numId w:val="1"/>
        </w:numPr>
        <w:ind w:left="1843" w:hanging="850"/>
        <w:contextualSpacing w:val="0"/>
      </w:pPr>
      <w:r>
        <w:t>Todas as tomadas deverão seguir norma ABNT vigente, com miolo branco em energia comum e com miolo vermelho para as tomadas de energia estabilizada.</w:t>
      </w:r>
    </w:p>
    <w:p w:rsidR="00E20096" w:rsidRDefault="00E20096" w:rsidP="00427EEC">
      <w:pPr>
        <w:pStyle w:val="PargrafodaLista"/>
        <w:numPr>
          <w:ilvl w:val="2"/>
          <w:numId w:val="1"/>
        </w:numPr>
        <w:ind w:left="1843" w:hanging="850"/>
        <w:contextualSpacing w:val="0"/>
      </w:pPr>
      <w:r>
        <w:t>As tomadas deverão estar identificadas com o nº do circuito e finalidade (se comum ou estabilizada) por meio de anilhas internamente à tomada, na extremidade dos cabos, e por meio de etiqueta, externamente, no espelho da tomada.</w:t>
      </w:r>
    </w:p>
    <w:p w:rsidR="00E20096" w:rsidRDefault="00E20096" w:rsidP="00427EEC">
      <w:pPr>
        <w:pStyle w:val="PargrafodaLista"/>
        <w:numPr>
          <w:ilvl w:val="2"/>
          <w:numId w:val="1"/>
        </w:numPr>
        <w:ind w:left="1843" w:hanging="850"/>
        <w:contextualSpacing w:val="0"/>
      </w:pPr>
      <w:r>
        <w:t>A tomada 220V das copas deverá estar identificada “220 V” e deverá ser de modelo diferente das demais tomadas padrão comum, preferencialmente com miolo preto.</w:t>
      </w:r>
    </w:p>
    <w:p w:rsidR="00E20096" w:rsidRDefault="00E20096" w:rsidP="00427EEC">
      <w:pPr>
        <w:pStyle w:val="PargrafodaLista"/>
        <w:numPr>
          <w:ilvl w:val="2"/>
          <w:numId w:val="1"/>
        </w:numPr>
        <w:ind w:left="1843" w:hanging="850"/>
        <w:contextualSpacing w:val="0"/>
      </w:pPr>
      <w:r>
        <w:t xml:space="preserve">Os Espelhos 2x4” e 4x4” para as tomadas deverão ser em termoplástico na cor branca (ref. </w:t>
      </w:r>
      <w:proofErr w:type="spellStart"/>
      <w:r>
        <w:t>Pial</w:t>
      </w:r>
      <w:proofErr w:type="spellEnd"/>
      <w:r>
        <w:t xml:space="preserve"> </w:t>
      </w:r>
      <w:proofErr w:type="spellStart"/>
      <w:r>
        <w:t>Legrand</w:t>
      </w:r>
      <w:proofErr w:type="spellEnd"/>
      <w:r>
        <w:t xml:space="preserve"> </w:t>
      </w:r>
      <w:proofErr w:type="spellStart"/>
      <w:r>
        <w:t>Pialplus</w:t>
      </w:r>
      <w:proofErr w:type="spellEnd"/>
      <w:r>
        <w:t xml:space="preserve">, </w:t>
      </w:r>
      <w:proofErr w:type="spellStart"/>
      <w:r>
        <w:t>Enerbras</w:t>
      </w:r>
      <w:proofErr w:type="spellEnd"/>
      <w:r>
        <w:t xml:space="preserve"> </w:t>
      </w:r>
      <w:proofErr w:type="spellStart"/>
      <w:r>
        <w:t>Reale</w:t>
      </w:r>
      <w:proofErr w:type="spellEnd"/>
      <w:r>
        <w:t xml:space="preserve">, </w:t>
      </w:r>
      <w:proofErr w:type="spellStart"/>
      <w:r>
        <w:t>Iriel</w:t>
      </w:r>
      <w:proofErr w:type="spellEnd"/>
      <w:r>
        <w:t xml:space="preserve"> </w:t>
      </w:r>
      <w:proofErr w:type="spellStart"/>
      <w:r>
        <w:t>Talari</w:t>
      </w:r>
      <w:proofErr w:type="spellEnd"/>
      <w:r w:rsidR="000E69F3">
        <w:t xml:space="preserve">, Siemens </w:t>
      </w:r>
      <w:proofErr w:type="spellStart"/>
      <w:r w:rsidR="000E69F3">
        <w:t>Ilus</w:t>
      </w:r>
      <w:proofErr w:type="spellEnd"/>
      <w:r>
        <w:t xml:space="preserve"> ou similar).</w:t>
      </w:r>
    </w:p>
    <w:tbl>
      <w:tblPr>
        <w:tblW w:w="0" w:type="auto"/>
        <w:tblCellMar>
          <w:left w:w="70" w:type="dxa"/>
          <w:right w:w="70" w:type="dxa"/>
        </w:tblCellMar>
        <w:tblLook w:val="0000" w:firstRow="0" w:lastRow="0" w:firstColumn="0" w:lastColumn="0" w:noHBand="0" w:noVBand="0"/>
      </w:tblPr>
      <w:tblGrid>
        <w:gridCol w:w="4580"/>
        <w:gridCol w:w="334"/>
        <w:gridCol w:w="4580"/>
      </w:tblGrid>
      <w:tr w:rsidR="00BF30C5" w:rsidTr="00A332E0">
        <w:tc>
          <w:tcPr>
            <w:tcW w:w="3165" w:type="dxa"/>
          </w:tcPr>
          <w:p w:rsidR="00BF30C5" w:rsidRDefault="00BF30C5" w:rsidP="00BF30C5">
            <w:pPr>
              <w:ind w:firstLine="0"/>
              <w:rPr>
                <w:snapToGrid w:val="0"/>
              </w:rPr>
            </w:pPr>
            <w:r>
              <w:rPr>
                <w:noProof/>
                <w:lang w:eastAsia="pt-BR"/>
              </w:rPr>
              <w:drawing>
                <wp:inline distT="0" distB="0" distL="0" distR="0" wp14:anchorId="0E660FA1" wp14:editId="7C7246EC">
                  <wp:extent cx="2814955" cy="2106930"/>
                  <wp:effectExtent l="0" t="0" r="4445" b="7620"/>
                  <wp:docPr id="20" name="Imagem 20" descr="DSC02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DSC02800"/>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814955" cy="2106930"/>
                          </a:xfrm>
                          <a:prstGeom prst="rect">
                            <a:avLst/>
                          </a:prstGeom>
                          <a:noFill/>
                          <a:ln>
                            <a:noFill/>
                          </a:ln>
                        </pic:spPr>
                      </pic:pic>
                    </a:graphicData>
                  </a:graphic>
                </wp:inline>
              </w:drawing>
            </w:r>
          </w:p>
        </w:tc>
        <w:tc>
          <w:tcPr>
            <w:tcW w:w="3165" w:type="dxa"/>
          </w:tcPr>
          <w:p w:rsidR="00BF30C5" w:rsidRDefault="00BF30C5" w:rsidP="00BF30C5">
            <w:pPr>
              <w:rPr>
                <w:snapToGrid w:val="0"/>
              </w:rPr>
            </w:pPr>
          </w:p>
        </w:tc>
        <w:tc>
          <w:tcPr>
            <w:tcW w:w="3165" w:type="dxa"/>
          </w:tcPr>
          <w:p w:rsidR="00BF30C5" w:rsidRDefault="00BF30C5" w:rsidP="00BF30C5">
            <w:pPr>
              <w:ind w:firstLine="0"/>
              <w:rPr>
                <w:snapToGrid w:val="0"/>
              </w:rPr>
            </w:pPr>
            <w:r>
              <w:rPr>
                <w:noProof/>
                <w:lang w:eastAsia="pt-BR"/>
              </w:rPr>
              <w:drawing>
                <wp:inline distT="0" distB="0" distL="0" distR="0" wp14:anchorId="4717D378" wp14:editId="78186AE5">
                  <wp:extent cx="2814955" cy="2122805"/>
                  <wp:effectExtent l="0" t="0" r="4445" b="0"/>
                  <wp:docPr id="19" name="Imagem 19" descr="DSC027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DSC0279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814955" cy="2122805"/>
                          </a:xfrm>
                          <a:prstGeom prst="rect">
                            <a:avLst/>
                          </a:prstGeom>
                          <a:noFill/>
                          <a:ln>
                            <a:noFill/>
                          </a:ln>
                        </pic:spPr>
                      </pic:pic>
                    </a:graphicData>
                  </a:graphic>
                </wp:inline>
              </w:drawing>
            </w:r>
          </w:p>
        </w:tc>
      </w:tr>
    </w:tbl>
    <w:p w:rsidR="00BF30C5" w:rsidRPr="00BF30C5" w:rsidRDefault="00BF30C5" w:rsidP="00BF30C5">
      <w:pPr>
        <w:pStyle w:val="Legenda"/>
        <w:jc w:val="center"/>
        <w:rPr>
          <w:sz w:val="18"/>
          <w:szCs w:val="18"/>
        </w:rPr>
      </w:pPr>
      <w:r w:rsidRPr="00BF30C5">
        <w:rPr>
          <w:sz w:val="18"/>
          <w:szCs w:val="18"/>
        </w:rPr>
        <w:t xml:space="preserve">Figura </w:t>
      </w:r>
      <w:r w:rsidRPr="00BF30C5">
        <w:rPr>
          <w:sz w:val="18"/>
          <w:szCs w:val="18"/>
        </w:rPr>
        <w:fldChar w:fldCharType="begin"/>
      </w:r>
      <w:r w:rsidRPr="00BF30C5">
        <w:rPr>
          <w:sz w:val="18"/>
          <w:szCs w:val="18"/>
        </w:rPr>
        <w:instrText xml:space="preserve"> SEQ Figura \* ARABIC </w:instrText>
      </w:r>
      <w:r w:rsidRPr="00BF30C5">
        <w:rPr>
          <w:sz w:val="18"/>
          <w:szCs w:val="18"/>
        </w:rPr>
        <w:fldChar w:fldCharType="separate"/>
      </w:r>
      <w:r w:rsidR="00400ED7">
        <w:rPr>
          <w:noProof/>
          <w:sz w:val="18"/>
          <w:szCs w:val="18"/>
        </w:rPr>
        <w:t>8</w:t>
      </w:r>
      <w:r w:rsidRPr="00BF30C5">
        <w:rPr>
          <w:sz w:val="18"/>
          <w:szCs w:val="18"/>
        </w:rPr>
        <w:fldChar w:fldCharType="end"/>
      </w:r>
      <w:r w:rsidRPr="00BF30C5">
        <w:rPr>
          <w:sz w:val="18"/>
          <w:szCs w:val="18"/>
        </w:rPr>
        <w:t xml:space="preserve"> – Tomadas comum e estabilizada</w:t>
      </w:r>
    </w:p>
    <w:p w:rsidR="00530CF8" w:rsidRDefault="00530CF8" w:rsidP="00D93B87">
      <w:pPr>
        <w:pStyle w:val="Ttulo3"/>
      </w:pPr>
      <w:bookmarkStart w:id="30" w:name="_Toc364931006"/>
      <w:r>
        <w:t>ILUMINAÇÃO INTERNA</w:t>
      </w:r>
      <w:bookmarkEnd w:id="30"/>
    </w:p>
    <w:p w:rsidR="00530CF8" w:rsidRDefault="00530CF8" w:rsidP="00427EEC">
      <w:pPr>
        <w:pStyle w:val="PargrafodaLista"/>
        <w:numPr>
          <w:ilvl w:val="2"/>
          <w:numId w:val="1"/>
        </w:numPr>
        <w:ind w:left="1843" w:hanging="850"/>
        <w:contextualSpacing w:val="0"/>
      </w:pPr>
      <w:r>
        <w:t>CARACTERÍSTICAS GERAIS</w:t>
      </w:r>
    </w:p>
    <w:p w:rsidR="00530CF8" w:rsidRDefault="00530CF8" w:rsidP="00427EEC">
      <w:pPr>
        <w:pStyle w:val="PargrafodaLista"/>
        <w:numPr>
          <w:ilvl w:val="0"/>
          <w:numId w:val="6"/>
        </w:numPr>
        <w:contextualSpacing w:val="0"/>
      </w:pPr>
      <w:r>
        <w:t>Nas áreas internas serão utilizados os seguintes modelos de luminárias:</w:t>
      </w:r>
    </w:p>
    <w:p w:rsidR="00530CF8" w:rsidRDefault="00530CF8" w:rsidP="000C059B">
      <w:pPr>
        <w:ind w:left="851"/>
      </w:pPr>
      <w:r>
        <w:t>- Embutidas em forro modular para lâmpadas fluorescentes tubulares 4x16W;</w:t>
      </w:r>
    </w:p>
    <w:p w:rsidR="00530CF8" w:rsidRDefault="00530CF8" w:rsidP="000C059B">
      <w:pPr>
        <w:ind w:left="851"/>
      </w:pPr>
      <w:r>
        <w:t>- Embutidas para lâmpadas compactas com uma ou duas lâmpadas de 23 W;</w:t>
      </w:r>
    </w:p>
    <w:p w:rsidR="00530CF8" w:rsidRDefault="00530CF8" w:rsidP="000C059B">
      <w:pPr>
        <w:ind w:left="851"/>
      </w:pPr>
      <w:r>
        <w:t>- Sobrepor tipo calha comercial 1x32 W;</w:t>
      </w:r>
    </w:p>
    <w:p w:rsidR="00530CF8" w:rsidRDefault="00530CF8" w:rsidP="000C059B">
      <w:pPr>
        <w:ind w:left="851"/>
      </w:pPr>
      <w:r>
        <w:lastRenderedPageBreak/>
        <w:t xml:space="preserve">-  Luminárias de emergência tipo bloco autônomo, 30 </w:t>
      </w:r>
      <w:proofErr w:type="spellStart"/>
      <w:r>
        <w:t>leds</w:t>
      </w:r>
      <w:proofErr w:type="spellEnd"/>
      <w:r>
        <w:t>.</w:t>
      </w:r>
    </w:p>
    <w:p w:rsidR="00530CF8" w:rsidRDefault="00530CF8" w:rsidP="00427EEC">
      <w:pPr>
        <w:pStyle w:val="PargrafodaLista"/>
        <w:numPr>
          <w:ilvl w:val="0"/>
          <w:numId w:val="6"/>
        </w:numPr>
        <w:contextualSpacing w:val="0"/>
      </w:pPr>
      <w:r>
        <w:t xml:space="preserve">A derivação para as luminárias deverá ser com cabo PP de seção 3x1,0 mm², a partir das eletrocalhas, e deverá ser realizada com </w:t>
      </w:r>
      <w:proofErr w:type="spellStart"/>
      <w:r>
        <w:t>derivadores</w:t>
      </w:r>
      <w:proofErr w:type="spellEnd"/>
      <w:r>
        <w:t xml:space="preserve"> tipo prensa-cabo.</w:t>
      </w:r>
      <w:r w:rsidR="00A47827">
        <w:t xml:space="preserve"> O cabo deverá ter comprimento com sobra mínima de 50 cm abaixo do forro.</w:t>
      </w:r>
    </w:p>
    <w:p w:rsidR="00E20096" w:rsidRDefault="00530CF8" w:rsidP="00427EEC">
      <w:pPr>
        <w:pStyle w:val="PargrafodaLista"/>
        <w:numPr>
          <w:ilvl w:val="0"/>
          <w:numId w:val="6"/>
        </w:numPr>
        <w:contextualSpacing w:val="0"/>
      </w:pPr>
      <w:r>
        <w:t xml:space="preserve">Deverão ser instalados </w:t>
      </w:r>
      <w:proofErr w:type="spellStart"/>
      <w:r>
        <w:t>plugs</w:t>
      </w:r>
      <w:proofErr w:type="spellEnd"/>
      <w:r>
        <w:t xml:space="preserve"> fêmea no cabeamento para as luminárias. Também deverão ser instalados </w:t>
      </w:r>
      <w:proofErr w:type="spellStart"/>
      <w:r>
        <w:t>plugs</w:t>
      </w:r>
      <w:proofErr w:type="spellEnd"/>
      <w:r>
        <w:t xml:space="preserve"> macho à partir das luminárias, exceto para as de emergência, que já são equipadas com cordão e </w:t>
      </w:r>
      <w:proofErr w:type="spellStart"/>
      <w:r>
        <w:t>plug</w:t>
      </w:r>
      <w:proofErr w:type="spellEnd"/>
      <w:r>
        <w:t xml:space="preserve"> 2P.</w:t>
      </w:r>
    </w:p>
    <w:tbl>
      <w:tblPr>
        <w:tblW w:w="0" w:type="auto"/>
        <w:tblCellMar>
          <w:left w:w="70" w:type="dxa"/>
          <w:right w:w="70" w:type="dxa"/>
        </w:tblCellMar>
        <w:tblLook w:val="0000" w:firstRow="0" w:lastRow="0" w:firstColumn="0" w:lastColumn="0" w:noHBand="0" w:noVBand="0"/>
      </w:tblPr>
      <w:tblGrid>
        <w:gridCol w:w="4699"/>
        <w:gridCol w:w="146"/>
        <w:gridCol w:w="4649"/>
      </w:tblGrid>
      <w:tr w:rsidR="00A47827" w:rsidTr="00A332E0">
        <w:tc>
          <w:tcPr>
            <w:tcW w:w="3165" w:type="dxa"/>
          </w:tcPr>
          <w:p w:rsidR="00A47827" w:rsidRDefault="00A47827" w:rsidP="00A47827">
            <w:pPr>
              <w:ind w:firstLine="0"/>
            </w:pPr>
            <w:r>
              <w:rPr>
                <w:noProof/>
                <w:lang w:eastAsia="pt-BR"/>
              </w:rPr>
              <w:drawing>
                <wp:inline distT="0" distB="0" distL="0" distR="0" wp14:anchorId="5BC9DE42" wp14:editId="6A60689C">
                  <wp:extent cx="2962275" cy="2219325"/>
                  <wp:effectExtent l="0" t="0" r="9525" b="9525"/>
                  <wp:docPr id="26" name="Imagem 26" descr="DSC09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DSC0985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962275" cy="2219325"/>
                          </a:xfrm>
                          <a:prstGeom prst="rect">
                            <a:avLst/>
                          </a:prstGeom>
                          <a:noFill/>
                          <a:ln>
                            <a:noFill/>
                          </a:ln>
                        </pic:spPr>
                      </pic:pic>
                    </a:graphicData>
                  </a:graphic>
                </wp:inline>
              </w:drawing>
            </w:r>
          </w:p>
        </w:tc>
        <w:tc>
          <w:tcPr>
            <w:tcW w:w="3165" w:type="dxa"/>
          </w:tcPr>
          <w:p w:rsidR="00A47827" w:rsidRDefault="00A47827" w:rsidP="00A47827"/>
        </w:tc>
        <w:tc>
          <w:tcPr>
            <w:tcW w:w="3165" w:type="dxa"/>
          </w:tcPr>
          <w:p w:rsidR="00A47827" w:rsidRDefault="00A47827" w:rsidP="00A47827">
            <w:pPr>
              <w:ind w:hanging="21"/>
            </w:pPr>
            <w:r>
              <w:rPr>
                <w:noProof/>
                <w:lang w:eastAsia="pt-BR"/>
              </w:rPr>
              <w:drawing>
                <wp:inline distT="0" distB="0" distL="0" distR="0" wp14:anchorId="0F9A1253" wp14:editId="24BDB1FA">
                  <wp:extent cx="2952750" cy="2200275"/>
                  <wp:effectExtent l="0" t="0" r="0" b="9525"/>
                  <wp:docPr id="25" name="Imagem 25" descr="DSC02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DSC0240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952750" cy="2200275"/>
                          </a:xfrm>
                          <a:prstGeom prst="rect">
                            <a:avLst/>
                          </a:prstGeom>
                          <a:noFill/>
                          <a:ln>
                            <a:noFill/>
                          </a:ln>
                        </pic:spPr>
                      </pic:pic>
                    </a:graphicData>
                  </a:graphic>
                </wp:inline>
              </w:drawing>
            </w:r>
          </w:p>
        </w:tc>
      </w:tr>
    </w:tbl>
    <w:p w:rsidR="00A47827" w:rsidRPr="00A47827" w:rsidRDefault="00A47827" w:rsidP="00A47827">
      <w:pPr>
        <w:pStyle w:val="Legenda"/>
        <w:jc w:val="center"/>
        <w:rPr>
          <w:sz w:val="18"/>
          <w:szCs w:val="18"/>
        </w:rPr>
      </w:pPr>
      <w:r w:rsidRPr="00A47827">
        <w:rPr>
          <w:sz w:val="18"/>
          <w:szCs w:val="18"/>
        </w:rPr>
        <w:t xml:space="preserve">Figura </w:t>
      </w:r>
      <w:r w:rsidRPr="00A47827">
        <w:rPr>
          <w:sz w:val="18"/>
          <w:szCs w:val="18"/>
        </w:rPr>
        <w:fldChar w:fldCharType="begin"/>
      </w:r>
      <w:r w:rsidRPr="00A47827">
        <w:rPr>
          <w:sz w:val="18"/>
          <w:szCs w:val="18"/>
        </w:rPr>
        <w:instrText xml:space="preserve"> SEQ Figura \* ARABIC </w:instrText>
      </w:r>
      <w:r w:rsidRPr="00A47827">
        <w:rPr>
          <w:sz w:val="18"/>
          <w:szCs w:val="18"/>
        </w:rPr>
        <w:fldChar w:fldCharType="separate"/>
      </w:r>
      <w:r w:rsidR="00400ED7">
        <w:rPr>
          <w:noProof/>
          <w:sz w:val="18"/>
          <w:szCs w:val="18"/>
        </w:rPr>
        <w:t>9</w:t>
      </w:r>
      <w:r w:rsidRPr="00A47827">
        <w:rPr>
          <w:sz w:val="18"/>
          <w:szCs w:val="18"/>
        </w:rPr>
        <w:fldChar w:fldCharType="end"/>
      </w:r>
      <w:r w:rsidRPr="00A47827">
        <w:rPr>
          <w:sz w:val="18"/>
          <w:szCs w:val="18"/>
        </w:rPr>
        <w:t xml:space="preserve"> – Derivação para luminárias (prensa-cabo e </w:t>
      </w:r>
      <w:proofErr w:type="spellStart"/>
      <w:r w:rsidRPr="00A47827">
        <w:rPr>
          <w:sz w:val="18"/>
          <w:szCs w:val="18"/>
        </w:rPr>
        <w:t>plug</w:t>
      </w:r>
      <w:proofErr w:type="spellEnd"/>
      <w:r w:rsidRPr="00A47827">
        <w:rPr>
          <w:sz w:val="18"/>
          <w:szCs w:val="18"/>
        </w:rPr>
        <w:t>)</w:t>
      </w:r>
    </w:p>
    <w:p w:rsidR="00A47827" w:rsidRDefault="00A47827" w:rsidP="00A47827">
      <w:pPr>
        <w:pStyle w:val="PargrafodaLista"/>
        <w:ind w:left="1353" w:firstLine="0"/>
        <w:contextualSpacing w:val="0"/>
      </w:pPr>
    </w:p>
    <w:p w:rsidR="00721731" w:rsidRDefault="00721731" w:rsidP="00427EEC">
      <w:pPr>
        <w:pStyle w:val="PargrafodaLista"/>
        <w:numPr>
          <w:ilvl w:val="2"/>
          <w:numId w:val="1"/>
        </w:numPr>
        <w:ind w:left="1843" w:hanging="850"/>
        <w:contextualSpacing w:val="0"/>
      </w:pPr>
      <w:r>
        <w:t>FLUORESCENTES TUBULARES 4x16W</w:t>
      </w:r>
    </w:p>
    <w:p w:rsidR="00721731" w:rsidRDefault="00721731" w:rsidP="00427EEC">
      <w:pPr>
        <w:pStyle w:val="PargrafodaLista"/>
        <w:numPr>
          <w:ilvl w:val="0"/>
          <w:numId w:val="7"/>
        </w:numPr>
        <w:contextualSpacing w:val="0"/>
      </w:pPr>
      <w:r>
        <w:t>Luminária de embutir, em forros modulares e perfis "T".</w:t>
      </w:r>
    </w:p>
    <w:p w:rsidR="00721731" w:rsidRDefault="00721731" w:rsidP="00427EEC">
      <w:pPr>
        <w:pStyle w:val="PargrafodaLista"/>
        <w:numPr>
          <w:ilvl w:val="0"/>
          <w:numId w:val="7"/>
        </w:numPr>
        <w:contextualSpacing w:val="0"/>
      </w:pPr>
      <w:r>
        <w:t xml:space="preserve">Corpo em chapa de aço </w:t>
      </w:r>
      <w:proofErr w:type="spellStart"/>
      <w:r>
        <w:t>fosfatizada</w:t>
      </w:r>
      <w:proofErr w:type="spellEnd"/>
      <w:r>
        <w:t xml:space="preserve"> e pintada eletrostaticamente na cor branca, ou em alumínio </w:t>
      </w:r>
      <w:proofErr w:type="spellStart"/>
      <w:r>
        <w:t>anodizado</w:t>
      </w:r>
      <w:proofErr w:type="spellEnd"/>
      <w:r>
        <w:t xml:space="preserve"> cor branca.</w:t>
      </w:r>
    </w:p>
    <w:p w:rsidR="00721731" w:rsidRDefault="00721731" w:rsidP="00427EEC">
      <w:pPr>
        <w:pStyle w:val="PargrafodaLista"/>
        <w:numPr>
          <w:ilvl w:val="0"/>
          <w:numId w:val="7"/>
        </w:numPr>
        <w:contextualSpacing w:val="0"/>
      </w:pPr>
      <w:r>
        <w:t>Refletor e aletas (quando indicado) parabólicas em alumínio de alta refletância, alta pureza e à prova de riscos (padrão alumínio importado).</w:t>
      </w:r>
    </w:p>
    <w:p w:rsidR="00721731" w:rsidRDefault="00721731" w:rsidP="00427EEC">
      <w:pPr>
        <w:pStyle w:val="PargrafodaLista"/>
        <w:numPr>
          <w:ilvl w:val="0"/>
          <w:numId w:val="7"/>
        </w:numPr>
        <w:contextualSpacing w:val="0"/>
      </w:pPr>
      <w:r>
        <w:t>Refletor com o mínimo de 16 células.</w:t>
      </w:r>
    </w:p>
    <w:p w:rsidR="00721731" w:rsidRDefault="00721731" w:rsidP="00427EEC">
      <w:pPr>
        <w:pStyle w:val="PargrafodaLista"/>
        <w:numPr>
          <w:ilvl w:val="0"/>
          <w:numId w:val="7"/>
        </w:numPr>
        <w:contextualSpacing w:val="0"/>
      </w:pPr>
      <w:r>
        <w:t>Dimensões aproximadas da luminária: 62,5 x 62,5 cm.</w:t>
      </w:r>
    </w:p>
    <w:p w:rsidR="00721731" w:rsidRDefault="00721731" w:rsidP="00427EEC">
      <w:pPr>
        <w:pStyle w:val="PargrafodaLista"/>
        <w:numPr>
          <w:ilvl w:val="0"/>
          <w:numId w:val="7"/>
        </w:numPr>
        <w:contextualSpacing w:val="0"/>
      </w:pPr>
      <w:r>
        <w:t>Prendedores das aletas tipo presilha de encaixe “click”.</w:t>
      </w:r>
    </w:p>
    <w:p w:rsidR="00721731" w:rsidRDefault="000C059B" w:rsidP="00427EEC">
      <w:pPr>
        <w:pStyle w:val="PargrafodaLista"/>
        <w:numPr>
          <w:ilvl w:val="0"/>
          <w:numId w:val="7"/>
        </w:numPr>
        <w:contextualSpacing w:val="0"/>
      </w:pPr>
      <w:r>
        <w:t>P</w:t>
      </w:r>
      <w:r w:rsidR="00721731">
        <w:t>ara 4 lâmpadas fluorescentes tubulares 16W.</w:t>
      </w:r>
    </w:p>
    <w:p w:rsidR="00721731" w:rsidRDefault="00721731" w:rsidP="00427EEC">
      <w:pPr>
        <w:pStyle w:val="PargrafodaLista"/>
        <w:numPr>
          <w:ilvl w:val="0"/>
          <w:numId w:val="7"/>
        </w:numPr>
        <w:contextualSpacing w:val="0"/>
      </w:pPr>
      <w:r>
        <w:t>Deverá possuir abertura para acesso aos reatores (vigias).</w:t>
      </w:r>
    </w:p>
    <w:p w:rsidR="00721731" w:rsidRDefault="00721731" w:rsidP="00427EEC">
      <w:pPr>
        <w:pStyle w:val="PargrafodaLista"/>
        <w:numPr>
          <w:ilvl w:val="0"/>
          <w:numId w:val="7"/>
        </w:numPr>
        <w:contextualSpacing w:val="0"/>
      </w:pPr>
      <w:r>
        <w:t>Não poderão possuir superfícies ou pontas cortantes.</w:t>
      </w:r>
    </w:p>
    <w:p w:rsidR="00721731" w:rsidRDefault="00721731" w:rsidP="00427EEC">
      <w:pPr>
        <w:pStyle w:val="PargrafodaLista"/>
        <w:numPr>
          <w:ilvl w:val="0"/>
          <w:numId w:val="7"/>
        </w:numPr>
        <w:contextualSpacing w:val="0"/>
      </w:pPr>
      <w:r>
        <w:t>Inclusos, por luminária, 2 (dois) reatores eletrônicos, fixos por meio de fitas dupla face, potência de cada reator: 2 x 16W, bivolt (uso em 127V, sendo o conector de 220V isolado), para alimentar 2 lâmpadas fluorescentes 16W (cada reator), partida rápida, fator de potência mínimo 95% e distorção harmônica máxima 10%.</w:t>
      </w:r>
    </w:p>
    <w:p w:rsidR="00721731" w:rsidRDefault="00721731" w:rsidP="00427EEC">
      <w:pPr>
        <w:pStyle w:val="PargrafodaLista"/>
        <w:numPr>
          <w:ilvl w:val="0"/>
          <w:numId w:val="7"/>
        </w:numPr>
        <w:contextualSpacing w:val="0"/>
      </w:pPr>
      <w:r>
        <w:t>Soquetes de fixação rápida sem uso de parafusos, com sistema de fixação da lâmpada giratório, material em policarbonato, de engate rápido, sistema com molejo axial, forte travamento de fios flexíveis.</w:t>
      </w:r>
    </w:p>
    <w:p w:rsidR="00721731" w:rsidRDefault="00721731" w:rsidP="00427EEC">
      <w:pPr>
        <w:pStyle w:val="PargrafodaLista"/>
        <w:numPr>
          <w:ilvl w:val="0"/>
          <w:numId w:val="7"/>
        </w:numPr>
        <w:contextualSpacing w:val="0"/>
      </w:pPr>
      <w:proofErr w:type="spellStart"/>
      <w:r>
        <w:t>Plugs</w:t>
      </w:r>
      <w:proofErr w:type="spellEnd"/>
      <w:r>
        <w:t xml:space="preserve"> padrão 2P+T, 250 V, 10 A, padrão NBR 14136 para conexão do reator à rede elétrica (deverão ser fornecidos os </w:t>
      </w:r>
      <w:proofErr w:type="spellStart"/>
      <w:r>
        <w:t>plugs</w:t>
      </w:r>
      <w:proofErr w:type="spellEnd"/>
      <w:r>
        <w:t xml:space="preserve"> macho e fêmea).</w:t>
      </w:r>
    </w:p>
    <w:p w:rsidR="00721731" w:rsidRDefault="00721731" w:rsidP="00427EEC">
      <w:pPr>
        <w:pStyle w:val="PargrafodaLista"/>
        <w:numPr>
          <w:ilvl w:val="0"/>
          <w:numId w:val="7"/>
        </w:numPr>
        <w:contextualSpacing w:val="0"/>
      </w:pPr>
      <w:r>
        <w:t>Cordões tipo PP 3x1,0 mm² (ou de seção superior) de no mínimo 1,5 m por luminária abaixo do nível do forro.</w:t>
      </w:r>
    </w:p>
    <w:p w:rsidR="00721731" w:rsidRDefault="00721731" w:rsidP="00427EEC">
      <w:pPr>
        <w:pStyle w:val="PargrafodaLista"/>
        <w:numPr>
          <w:ilvl w:val="0"/>
          <w:numId w:val="7"/>
        </w:numPr>
        <w:contextualSpacing w:val="0"/>
      </w:pPr>
      <w:r>
        <w:lastRenderedPageBreak/>
        <w:t>Acompanham 4 lâmpadas fluorescentes 16W, 127</w:t>
      </w:r>
      <w:r w:rsidR="00130AE5">
        <w:t xml:space="preserve"> </w:t>
      </w:r>
      <w:r>
        <w:t xml:space="preserve">V, temperatura de cor mínima 4.000K e máxima 5.000K, produzida em pó </w:t>
      </w:r>
      <w:proofErr w:type="spellStart"/>
      <w:r>
        <w:t>trifósforo</w:t>
      </w:r>
      <w:proofErr w:type="spellEnd"/>
      <w:r>
        <w:t>, índice de reprodução de cor IRC 85, vida mediana mínima de 10.000 horas</w:t>
      </w:r>
      <w:r w:rsidR="00130AE5">
        <w:t>, baixo teor de mercúrio</w:t>
      </w:r>
      <w:r>
        <w:t>.</w:t>
      </w:r>
    </w:p>
    <w:p w:rsidR="00721731" w:rsidRDefault="00721731" w:rsidP="00427EEC">
      <w:pPr>
        <w:pStyle w:val="PargrafodaLista"/>
        <w:numPr>
          <w:ilvl w:val="0"/>
          <w:numId w:val="7"/>
        </w:numPr>
        <w:contextualSpacing w:val="0"/>
      </w:pPr>
      <w:r>
        <w:t>Garantia mínima de 2 anos (exceto lâmpadas).</w:t>
      </w:r>
    </w:p>
    <w:p w:rsidR="00BF30C5" w:rsidRDefault="00BF30C5" w:rsidP="00BF30C5">
      <w:pPr>
        <w:jc w:val="center"/>
      </w:pPr>
      <w:r>
        <w:rPr>
          <w:noProof/>
          <w:lang w:eastAsia="pt-BR"/>
        </w:rPr>
        <w:drawing>
          <wp:inline distT="0" distB="0" distL="0" distR="0" wp14:anchorId="1C6183A9" wp14:editId="6404BAF1">
            <wp:extent cx="3919855" cy="2941955"/>
            <wp:effectExtent l="0" t="0" r="4445" b="0"/>
            <wp:docPr id="21" name="Imagem 21" descr="DSC08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DSC0876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919855" cy="2941955"/>
                    </a:xfrm>
                    <a:prstGeom prst="rect">
                      <a:avLst/>
                    </a:prstGeom>
                    <a:noFill/>
                    <a:ln>
                      <a:noFill/>
                    </a:ln>
                  </pic:spPr>
                </pic:pic>
              </a:graphicData>
            </a:graphic>
          </wp:inline>
        </w:drawing>
      </w:r>
    </w:p>
    <w:p w:rsidR="00BF30C5" w:rsidRPr="00BF30C5" w:rsidRDefault="00BF30C5" w:rsidP="00BF30C5">
      <w:pPr>
        <w:pStyle w:val="Legenda"/>
        <w:ind w:left="567"/>
        <w:jc w:val="center"/>
        <w:rPr>
          <w:sz w:val="18"/>
          <w:szCs w:val="18"/>
        </w:rPr>
      </w:pPr>
      <w:r w:rsidRPr="00BF30C5">
        <w:rPr>
          <w:sz w:val="18"/>
          <w:szCs w:val="18"/>
        </w:rPr>
        <w:t xml:space="preserve">Figura </w:t>
      </w:r>
      <w:r w:rsidRPr="00BF30C5">
        <w:rPr>
          <w:sz w:val="18"/>
          <w:szCs w:val="18"/>
        </w:rPr>
        <w:fldChar w:fldCharType="begin"/>
      </w:r>
      <w:r w:rsidRPr="00BF30C5">
        <w:rPr>
          <w:sz w:val="18"/>
          <w:szCs w:val="18"/>
        </w:rPr>
        <w:instrText xml:space="preserve"> SEQ Figura \* ARABIC </w:instrText>
      </w:r>
      <w:r w:rsidRPr="00BF30C5">
        <w:rPr>
          <w:sz w:val="18"/>
          <w:szCs w:val="18"/>
        </w:rPr>
        <w:fldChar w:fldCharType="separate"/>
      </w:r>
      <w:r w:rsidR="00400ED7">
        <w:rPr>
          <w:noProof/>
          <w:sz w:val="18"/>
          <w:szCs w:val="18"/>
        </w:rPr>
        <w:t>10</w:t>
      </w:r>
      <w:r w:rsidRPr="00BF30C5">
        <w:rPr>
          <w:sz w:val="18"/>
          <w:szCs w:val="18"/>
        </w:rPr>
        <w:fldChar w:fldCharType="end"/>
      </w:r>
      <w:r w:rsidRPr="00BF30C5">
        <w:rPr>
          <w:sz w:val="18"/>
          <w:szCs w:val="18"/>
        </w:rPr>
        <w:t xml:space="preserve"> – Luminárias </w:t>
      </w:r>
      <w:r>
        <w:rPr>
          <w:sz w:val="18"/>
          <w:szCs w:val="18"/>
        </w:rPr>
        <w:t>embutidas 4x16 W</w:t>
      </w:r>
    </w:p>
    <w:p w:rsidR="00BF30C5" w:rsidRDefault="00BF30C5" w:rsidP="00BF30C5"/>
    <w:p w:rsidR="009E7A12" w:rsidRDefault="009E7A12" w:rsidP="00427EEC">
      <w:pPr>
        <w:pStyle w:val="PargrafodaLista"/>
        <w:numPr>
          <w:ilvl w:val="2"/>
          <w:numId w:val="1"/>
        </w:numPr>
        <w:ind w:left="1843" w:hanging="850"/>
        <w:contextualSpacing w:val="0"/>
      </w:pPr>
      <w:r>
        <w:t>LUMINÁRIAS PARA LÂMPADAS FLUORESCENTES COMPACTAS</w:t>
      </w:r>
    </w:p>
    <w:p w:rsidR="009E7A12" w:rsidRDefault="009E7A12" w:rsidP="00427EEC">
      <w:pPr>
        <w:pStyle w:val="PargrafodaLista"/>
        <w:numPr>
          <w:ilvl w:val="0"/>
          <w:numId w:val="8"/>
        </w:numPr>
        <w:contextualSpacing w:val="0"/>
      </w:pPr>
      <w:r>
        <w:t xml:space="preserve">Serão utilizadas luminárias para lâmpadas compactas fluorescentes de embutir. As luminárias deverão ser confeccionadas em chapa de aço tratado, pintura eletrostática branca possuir bocal E-27, para instalação de lâmpadas com reator integrado (ref. Metal Técnica MF 014, MF-025, </w:t>
      </w:r>
      <w:proofErr w:type="spellStart"/>
      <w:r>
        <w:t>GoldLuz</w:t>
      </w:r>
      <w:proofErr w:type="spellEnd"/>
      <w:r>
        <w:t xml:space="preserve"> </w:t>
      </w:r>
      <w:r w:rsidRPr="009E7A12">
        <w:t>FCEL E27 EF08-E2E27VJC</w:t>
      </w:r>
      <w:r>
        <w:t xml:space="preserve"> ou similares).</w:t>
      </w:r>
    </w:p>
    <w:p w:rsidR="009E7A12" w:rsidRDefault="009E7A12" w:rsidP="00427EEC">
      <w:pPr>
        <w:pStyle w:val="PargrafodaLista"/>
        <w:numPr>
          <w:ilvl w:val="0"/>
          <w:numId w:val="8"/>
        </w:numPr>
        <w:contextualSpacing w:val="0"/>
      </w:pPr>
      <w:r>
        <w:t>As luminárias deverão permitir a instalação de lâmpadas na posição horizontal. Serão utilizados modelos para uma ou duas lâmpadas, conforme indicado no projeto. Nos pontos indicados com luminária para uma lâmpada poderão ser utilizadas luminárias para duas lâmpadas, porém, somente uma lâmpada deverá ser instalada no conjunto, conforme projeto.</w:t>
      </w:r>
    </w:p>
    <w:p w:rsidR="009E7A12" w:rsidRDefault="009E7A12" w:rsidP="00427EEC">
      <w:pPr>
        <w:pStyle w:val="PargrafodaLista"/>
        <w:numPr>
          <w:ilvl w:val="0"/>
          <w:numId w:val="8"/>
        </w:numPr>
        <w:contextualSpacing w:val="0"/>
      </w:pPr>
      <w:r>
        <w:t>As lâmpadas fluorescentes compactas deverão ser de 23W / ~4000K / ligação direta em 127V sem o uso de reator externo e baixo teor de mercúrio.</w:t>
      </w:r>
    </w:p>
    <w:p w:rsidR="00BF30C5" w:rsidRDefault="00BF30C5" w:rsidP="00BF30C5">
      <w:pPr>
        <w:jc w:val="center"/>
      </w:pPr>
      <w:r>
        <w:rPr>
          <w:noProof/>
          <w:lang w:eastAsia="pt-BR"/>
        </w:rPr>
        <w:drawing>
          <wp:inline distT="0" distB="0" distL="0" distR="0" wp14:anchorId="24849382" wp14:editId="0D1BA18B">
            <wp:extent cx="2544445" cy="1717675"/>
            <wp:effectExtent l="0" t="0" r="8255" b="0"/>
            <wp:docPr id="22" name="Imagem 22" descr="mf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mf2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544445" cy="1717675"/>
                    </a:xfrm>
                    <a:prstGeom prst="rect">
                      <a:avLst/>
                    </a:prstGeom>
                    <a:noFill/>
                    <a:ln>
                      <a:noFill/>
                    </a:ln>
                  </pic:spPr>
                </pic:pic>
              </a:graphicData>
            </a:graphic>
          </wp:inline>
        </w:drawing>
      </w:r>
    </w:p>
    <w:p w:rsidR="00BF30C5" w:rsidRPr="00BF30C5" w:rsidRDefault="00BF30C5" w:rsidP="00BF30C5">
      <w:pPr>
        <w:pStyle w:val="Legenda"/>
        <w:ind w:left="567"/>
        <w:jc w:val="center"/>
        <w:rPr>
          <w:sz w:val="18"/>
          <w:szCs w:val="18"/>
        </w:rPr>
      </w:pPr>
      <w:r w:rsidRPr="00BF30C5">
        <w:rPr>
          <w:sz w:val="18"/>
          <w:szCs w:val="18"/>
        </w:rPr>
        <w:t xml:space="preserve">Figura </w:t>
      </w:r>
      <w:r w:rsidRPr="00BF30C5">
        <w:rPr>
          <w:sz w:val="18"/>
          <w:szCs w:val="18"/>
        </w:rPr>
        <w:fldChar w:fldCharType="begin"/>
      </w:r>
      <w:r w:rsidRPr="00BF30C5">
        <w:rPr>
          <w:sz w:val="18"/>
          <w:szCs w:val="18"/>
        </w:rPr>
        <w:instrText xml:space="preserve"> SEQ Figura \* ARABIC </w:instrText>
      </w:r>
      <w:r w:rsidRPr="00BF30C5">
        <w:rPr>
          <w:sz w:val="18"/>
          <w:szCs w:val="18"/>
        </w:rPr>
        <w:fldChar w:fldCharType="separate"/>
      </w:r>
      <w:r w:rsidR="00400ED7">
        <w:rPr>
          <w:noProof/>
          <w:sz w:val="18"/>
          <w:szCs w:val="18"/>
        </w:rPr>
        <w:t>11</w:t>
      </w:r>
      <w:r w:rsidRPr="00BF30C5">
        <w:rPr>
          <w:sz w:val="18"/>
          <w:szCs w:val="18"/>
        </w:rPr>
        <w:fldChar w:fldCharType="end"/>
      </w:r>
      <w:r w:rsidRPr="00BF30C5">
        <w:rPr>
          <w:sz w:val="18"/>
          <w:szCs w:val="18"/>
        </w:rPr>
        <w:t xml:space="preserve"> – Luminárias </w:t>
      </w:r>
      <w:r>
        <w:rPr>
          <w:sz w:val="18"/>
          <w:szCs w:val="18"/>
        </w:rPr>
        <w:t>para lâmpadas compactas</w:t>
      </w:r>
    </w:p>
    <w:p w:rsidR="00BF30C5" w:rsidRDefault="00BF30C5" w:rsidP="00BF30C5">
      <w:pPr>
        <w:jc w:val="center"/>
      </w:pPr>
    </w:p>
    <w:p w:rsidR="00130AE5" w:rsidRDefault="00130AE5" w:rsidP="00427EEC">
      <w:pPr>
        <w:pStyle w:val="PargrafodaLista"/>
        <w:numPr>
          <w:ilvl w:val="2"/>
          <w:numId w:val="1"/>
        </w:numPr>
        <w:ind w:left="1843" w:hanging="850"/>
        <w:contextualSpacing w:val="0"/>
      </w:pPr>
      <w:r>
        <w:t>FLUORESCENTES TUBULARES 1x32W</w:t>
      </w:r>
    </w:p>
    <w:p w:rsidR="00130AE5" w:rsidRDefault="00AF4F34" w:rsidP="00427EEC">
      <w:pPr>
        <w:pStyle w:val="PargrafodaLista"/>
        <w:numPr>
          <w:ilvl w:val="0"/>
          <w:numId w:val="9"/>
        </w:numPr>
        <w:contextualSpacing w:val="0"/>
      </w:pPr>
      <w:r>
        <w:lastRenderedPageBreak/>
        <w:t>L</w:t>
      </w:r>
      <w:r w:rsidR="00130AE5">
        <w:t>uminárias comuns, tipo comercial de sobrepor, com uma lâmpada e reator 1x32 W, 127 V. O reator deverá ser de partida rápida, fator de potência mínimo 95% e distorção harmônica máxima 10%. REFERÊNCIA – RCG, PHILIPS, OSRAM ou equivalente. Garantia mínima de 2 anos (exceto lâmpadas).</w:t>
      </w:r>
    </w:p>
    <w:p w:rsidR="00130AE5" w:rsidRDefault="00130AE5" w:rsidP="00427EEC">
      <w:pPr>
        <w:pStyle w:val="PargrafodaLista"/>
        <w:numPr>
          <w:ilvl w:val="0"/>
          <w:numId w:val="9"/>
        </w:numPr>
        <w:contextualSpacing w:val="0"/>
      </w:pPr>
      <w:r>
        <w:t xml:space="preserve">A ligação das luminárias deve ser realiza com cabo tipo PP 3x1,0 mm² de no mínimo 1,5 m por luminária abaixo do nível do forro e com </w:t>
      </w:r>
      <w:proofErr w:type="spellStart"/>
      <w:r>
        <w:t>plugs</w:t>
      </w:r>
      <w:proofErr w:type="spellEnd"/>
      <w:r>
        <w:t xml:space="preserve"> padrão 2P+T para conexão do reator à rede elétrica (deverão ser fornecidos os </w:t>
      </w:r>
      <w:proofErr w:type="spellStart"/>
      <w:r>
        <w:t>plugs</w:t>
      </w:r>
      <w:proofErr w:type="spellEnd"/>
      <w:r>
        <w:t xml:space="preserve"> macho e fêmea).</w:t>
      </w:r>
    </w:p>
    <w:p w:rsidR="00130AE5" w:rsidRDefault="00130AE5" w:rsidP="00427EEC">
      <w:pPr>
        <w:pStyle w:val="PargrafodaLista"/>
        <w:numPr>
          <w:ilvl w:val="0"/>
          <w:numId w:val="9"/>
        </w:numPr>
        <w:contextualSpacing w:val="0"/>
      </w:pPr>
      <w:r>
        <w:t xml:space="preserve">A lâmpada deverá ser fluorescente 32 W, temperatura de cor mínima 4.000 K e máxima 5.000 K, produzida em pó </w:t>
      </w:r>
      <w:proofErr w:type="spellStart"/>
      <w:r>
        <w:t>trifósforo</w:t>
      </w:r>
      <w:proofErr w:type="spellEnd"/>
      <w:r>
        <w:t>, índice de reprodução de cor IRC 85, vida mediana mínima de 10.000 horas, baixo teor de mercúrio (ref. GE, PHILIPS, OSRAM ou equivalente).</w:t>
      </w:r>
    </w:p>
    <w:p w:rsidR="00A47827" w:rsidRDefault="00A47827" w:rsidP="00A47827">
      <w:pPr>
        <w:jc w:val="center"/>
      </w:pPr>
      <w:r>
        <w:rPr>
          <w:noProof/>
          <w:lang w:eastAsia="pt-BR"/>
        </w:rPr>
        <w:drawing>
          <wp:inline distT="0" distB="0" distL="0" distR="0" wp14:anchorId="781117A0" wp14:editId="42C455ED">
            <wp:extent cx="3148717" cy="2470652"/>
            <wp:effectExtent l="0" t="0" r="0" b="6350"/>
            <wp:docPr id="24" name="Imagem 24" descr="2012-04-02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2012-04-02 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148445" cy="2470439"/>
                    </a:xfrm>
                    <a:prstGeom prst="rect">
                      <a:avLst/>
                    </a:prstGeom>
                    <a:noFill/>
                    <a:ln>
                      <a:noFill/>
                    </a:ln>
                  </pic:spPr>
                </pic:pic>
              </a:graphicData>
            </a:graphic>
          </wp:inline>
        </w:drawing>
      </w:r>
    </w:p>
    <w:p w:rsidR="00A47827" w:rsidRPr="00A47827" w:rsidRDefault="00A47827" w:rsidP="00A47827">
      <w:pPr>
        <w:pStyle w:val="Legenda"/>
        <w:ind w:left="567"/>
        <w:jc w:val="center"/>
        <w:rPr>
          <w:sz w:val="18"/>
          <w:szCs w:val="18"/>
        </w:rPr>
      </w:pPr>
      <w:r w:rsidRPr="00A47827">
        <w:rPr>
          <w:sz w:val="18"/>
          <w:szCs w:val="18"/>
        </w:rPr>
        <w:t xml:space="preserve">Figura </w:t>
      </w:r>
      <w:r w:rsidRPr="00A47827">
        <w:rPr>
          <w:sz w:val="18"/>
          <w:szCs w:val="18"/>
        </w:rPr>
        <w:fldChar w:fldCharType="begin"/>
      </w:r>
      <w:r w:rsidRPr="00A47827">
        <w:rPr>
          <w:sz w:val="18"/>
          <w:szCs w:val="18"/>
        </w:rPr>
        <w:instrText xml:space="preserve"> SEQ Figura \* ARABIC </w:instrText>
      </w:r>
      <w:r w:rsidRPr="00A47827">
        <w:rPr>
          <w:sz w:val="18"/>
          <w:szCs w:val="18"/>
        </w:rPr>
        <w:fldChar w:fldCharType="separate"/>
      </w:r>
      <w:r w:rsidR="00400ED7">
        <w:rPr>
          <w:noProof/>
          <w:sz w:val="18"/>
          <w:szCs w:val="18"/>
        </w:rPr>
        <w:t>12</w:t>
      </w:r>
      <w:r w:rsidRPr="00A47827">
        <w:rPr>
          <w:sz w:val="18"/>
          <w:szCs w:val="18"/>
        </w:rPr>
        <w:fldChar w:fldCharType="end"/>
      </w:r>
      <w:r w:rsidRPr="00A47827">
        <w:rPr>
          <w:sz w:val="18"/>
          <w:szCs w:val="18"/>
        </w:rPr>
        <w:t xml:space="preserve"> – Luminárias </w:t>
      </w:r>
      <w:r>
        <w:rPr>
          <w:sz w:val="18"/>
          <w:szCs w:val="18"/>
        </w:rPr>
        <w:t>comercial 1x32 W</w:t>
      </w:r>
    </w:p>
    <w:p w:rsidR="009E7A12" w:rsidRDefault="009E7A12" w:rsidP="00427EEC">
      <w:pPr>
        <w:pStyle w:val="PargrafodaLista"/>
        <w:numPr>
          <w:ilvl w:val="2"/>
          <w:numId w:val="1"/>
        </w:numPr>
        <w:ind w:left="1843" w:hanging="850"/>
        <w:contextualSpacing w:val="0"/>
      </w:pPr>
      <w:r>
        <w:t>ILUMINAÇÃO DE EMERGÊNCIA</w:t>
      </w:r>
    </w:p>
    <w:p w:rsidR="009E7A12" w:rsidRDefault="009E7A12" w:rsidP="00427EEC">
      <w:pPr>
        <w:pStyle w:val="PargrafodaLista"/>
        <w:numPr>
          <w:ilvl w:val="0"/>
          <w:numId w:val="10"/>
        </w:numPr>
        <w:contextualSpacing w:val="0"/>
      </w:pPr>
      <w:r>
        <w:t xml:space="preserve">As luminárias de emergência deverão utilizar </w:t>
      </w:r>
      <w:proofErr w:type="spellStart"/>
      <w:r>
        <w:t>leds</w:t>
      </w:r>
      <w:proofErr w:type="spellEnd"/>
      <w:r>
        <w:t xml:space="preserve">, e possuir baterias internas com autonomia mínima de 4 horas. Deverão possuir, no mínimo, 30 </w:t>
      </w:r>
      <w:proofErr w:type="spellStart"/>
      <w:r>
        <w:t>leds</w:t>
      </w:r>
      <w:proofErr w:type="spellEnd"/>
      <w:r>
        <w:t xml:space="preserve">, conexão em 127 V por meio de </w:t>
      </w:r>
      <w:proofErr w:type="spellStart"/>
      <w:r>
        <w:t>plug</w:t>
      </w:r>
      <w:proofErr w:type="spellEnd"/>
      <w:r>
        <w:t xml:space="preserve"> 2P. Serão fixadas no forro removível. A conexão dos </w:t>
      </w:r>
      <w:proofErr w:type="spellStart"/>
      <w:r>
        <w:t>plugs</w:t>
      </w:r>
      <w:proofErr w:type="spellEnd"/>
      <w:r>
        <w:t xml:space="preserve"> deverão ser feitas acima do forro.</w:t>
      </w:r>
    </w:p>
    <w:p w:rsidR="009E7A12" w:rsidRDefault="009E7A12" w:rsidP="00427EEC">
      <w:pPr>
        <w:pStyle w:val="PargrafodaLista"/>
        <w:numPr>
          <w:ilvl w:val="0"/>
          <w:numId w:val="10"/>
        </w:numPr>
        <w:contextualSpacing w:val="0"/>
      </w:pPr>
      <w:r>
        <w:t>Deverão, ainda, possuir adesivo com indicação de saída, que deverá ficar apontada para a saída mais próxima.</w:t>
      </w:r>
    </w:p>
    <w:p w:rsidR="00A47827" w:rsidRDefault="00A47827" w:rsidP="00A47827">
      <w:pPr>
        <w:jc w:val="center"/>
      </w:pPr>
      <w:r>
        <w:rPr>
          <w:noProof/>
          <w:lang w:eastAsia="pt-BR"/>
        </w:rPr>
        <w:drawing>
          <wp:inline distT="0" distB="0" distL="0" distR="0" wp14:anchorId="0121483B" wp14:editId="74DCBED2">
            <wp:extent cx="2274073" cy="2126101"/>
            <wp:effectExtent l="0" t="0" r="0" b="7620"/>
            <wp:docPr id="23" name="Imagem 23" descr="C:\Users\sandropsilva\Documents\Projetos\03 Diretrizes\revisão manual projeto\DSC082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C:\Users\sandropsilva\Documents\Projetos\03 Diretrizes\revisão manual projeto\DSC08236.JPG"/>
                    <pic:cNvPicPr>
                      <a:picLocks noChangeAspect="1" noChangeArrowheads="1"/>
                    </pic:cNvPicPr>
                  </pic:nvPicPr>
                  <pic:blipFill rotWithShape="1">
                    <a:blip r:embed="rId32" cstate="print">
                      <a:extLst>
                        <a:ext uri="{BEBA8EAE-BF5A-486C-A8C5-ECC9F3942E4B}">
                          <a14:imgProps xmlns:a14="http://schemas.microsoft.com/office/drawing/2010/main">
                            <a14:imgLayer r:embed="rId33">
                              <a14:imgEffect>
                                <a14:brightnessContrast bright="30000"/>
                              </a14:imgEffect>
                            </a14:imgLayer>
                          </a14:imgProps>
                        </a:ext>
                        <a:ext uri="{28A0092B-C50C-407E-A947-70E740481C1C}">
                          <a14:useLocalDpi xmlns:a14="http://schemas.microsoft.com/office/drawing/2010/main" val="0"/>
                        </a:ext>
                      </a:extLst>
                    </a:blip>
                    <a:srcRect l="33164" t="7843" r="27788" b="43494"/>
                    <a:stretch/>
                  </pic:blipFill>
                  <pic:spPr bwMode="auto">
                    <a:xfrm>
                      <a:off x="0" y="0"/>
                      <a:ext cx="2273251" cy="2125333"/>
                    </a:xfrm>
                    <a:prstGeom prst="rect">
                      <a:avLst/>
                    </a:prstGeom>
                    <a:noFill/>
                    <a:ln>
                      <a:noFill/>
                    </a:ln>
                    <a:extLst>
                      <a:ext uri="{53640926-AAD7-44D8-BBD7-CCE9431645EC}">
                        <a14:shadowObscured xmlns:a14="http://schemas.microsoft.com/office/drawing/2010/main"/>
                      </a:ext>
                    </a:extLst>
                  </pic:spPr>
                </pic:pic>
              </a:graphicData>
            </a:graphic>
          </wp:inline>
        </w:drawing>
      </w:r>
    </w:p>
    <w:p w:rsidR="00A47827" w:rsidRPr="00BF30C5" w:rsidRDefault="00A47827" w:rsidP="00A47827">
      <w:pPr>
        <w:pStyle w:val="Legenda"/>
        <w:ind w:left="567"/>
        <w:jc w:val="center"/>
        <w:rPr>
          <w:sz w:val="18"/>
          <w:szCs w:val="18"/>
        </w:rPr>
      </w:pPr>
      <w:r w:rsidRPr="00BF30C5">
        <w:rPr>
          <w:sz w:val="18"/>
          <w:szCs w:val="18"/>
        </w:rPr>
        <w:t xml:space="preserve">Figura </w:t>
      </w:r>
      <w:r w:rsidRPr="00BF30C5">
        <w:rPr>
          <w:sz w:val="18"/>
          <w:szCs w:val="18"/>
        </w:rPr>
        <w:fldChar w:fldCharType="begin"/>
      </w:r>
      <w:r w:rsidRPr="00BF30C5">
        <w:rPr>
          <w:sz w:val="18"/>
          <w:szCs w:val="18"/>
        </w:rPr>
        <w:instrText xml:space="preserve"> SEQ Figura \* ARABIC </w:instrText>
      </w:r>
      <w:r w:rsidRPr="00BF30C5">
        <w:rPr>
          <w:sz w:val="18"/>
          <w:szCs w:val="18"/>
        </w:rPr>
        <w:fldChar w:fldCharType="separate"/>
      </w:r>
      <w:r w:rsidR="00400ED7">
        <w:rPr>
          <w:noProof/>
          <w:sz w:val="18"/>
          <w:szCs w:val="18"/>
        </w:rPr>
        <w:t>13</w:t>
      </w:r>
      <w:r w:rsidRPr="00BF30C5">
        <w:rPr>
          <w:sz w:val="18"/>
          <w:szCs w:val="18"/>
        </w:rPr>
        <w:fldChar w:fldCharType="end"/>
      </w:r>
      <w:r w:rsidRPr="00BF30C5">
        <w:rPr>
          <w:sz w:val="18"/>
          <w:szCs w:val="18"/>
        </w:rPr>
        <w:t xml:space="preserve"> – Luminárias </w:t>
      </w:r>
      <w:r>
        <w:rPr>
          <w:sz w:val="18"/>
          <w:szCs w:val="18"/>
        </w:rPr>
        <w:t>de emergência</w:t>
      </w:r>
    </w:p>
    <w:p w:rsidR="00A47827" w:rsidRDefault="00A47827" w:rsidP="00A47827">
      <w:pPr>
        <w:jc w:val="center"/>
      </w:pPr>
    </w:p>
    <w:p w:rsidR="009E7A12" w:rsidRDefault="009E7A12" w:rsidP="00D93B87">
      <w:pPr>
        <w:pStyle w:val="Ttulo3"/>
      </w:pPr>
      <w:bookmarkStart w:id="31" w:name="_Toc364931007"/>
      <w:r>
        <w:lastRenderedPageBreak/>
        <w:t>ILUMINAÇÃO EXTERNA</w:t>
      </w:r>
      <w:bookmarkEnd w:id="31"/>
    </w:p>
    <w:p w:rsidR="009E7A12" w:rsidRDefault="00350713" w:rsidP="00427EEC">
      <w:pPr>
        <w:pStyle w:val="PargrafodaLista"/>
        <w:numPr>
          <w:ilvl w:val="2"/>
          <w:numId w:val="1"/>
        </w:numPr>
        <w:ind w:left="1843" w:hanging="850"/>
        <w:contextualSpacing w:val="0"/>
      </w:pPr>
      <w:r w:rsidRPr="00350713">
        <w:t xml:space="preserve">Para iluminação externa serão utilizados </w:t>
      </w:r>
      <w:r>
        <w:t>três</w:t>
      </w:r>
      <w:r w:rsidRPr="00350713">
        <w:t xml:space="preserve"> tipos de luminárias, conforme indicado no projeto:</w:t>
      </w:r>
    </w:p>
    <w:p w:rsidR="00350713" w:rsidRDefault="00350713" w:rsidP="00A47827">
      <w:pPr>
        <w:pStyle w:val="PargrafodaLista"/>
        <w:numPr>
          <w:ilvl w:val="0"/>
          <w:numId w:val="11"/>
        </w:numPr>
        <w:ind w:left="1843"/>
        <w:contextualSpacing w:val="0"/>
      </w:pPr>
      <w:r>
        <w:t>Luminárias de sobrepor tipo tartaruga com lâmpada fluorescente compacta de 23 W, fixada na edificação a 2,0 metros do piso. A lâmpada deverá ter as mesmas características da utilizada nos ambientes internos.</w:t>
      </w:r>
    </w:p>
    <w:p w:rsidR="00350713" w:rsidRDefault="00350713" w:rsidP="00A47827">
      <w:pPr>
        <w:pStyle w:val="PargrafodaLista"/>
        <w:numPr>
          <w:ilvl w:val="0"/>
          <w:numId w:val="11"/>
        </w:numPr>
        <w:ind w:left="1843"/>
        <w:contextualSpacing w:val="0"/>
      </w:pPr>
      <w:r>
        <w:t>Poste metálico com luminária tipo projetor, f</w:t>
      </w:r>
      <w:r w:rsidRPr="00350713">
        <w:t xml:space="preserve">abricada em aço com pintura eletrostática, na cor preta, refletor em alumínio martelado </w:t>
      </w:r>
      <w:proofErr w:type="spellStart"/>
      <w:r w:rsidRPr="00350713">
        <w:t>anodizado</w:t>
      </w:r>
      <w:proofErr w:type="spellEnd"/>
      <w:r w:rsidRPr="00350713">
        <w:t xml:space="preserve">, com difusor em vidro temperado transparente, facho luminoso assimétrico, soquete em porcelana modelo E-40, com alojamento para instalação de reator (ref. </w:t>
      </w:r>
      <w:proofErr w:type="spellStart"/>
      <w:r w:rsidRPr="00350713">
        <w:t>Lumicenter</w:t>
      </w:r>
      <w:proofErr w:type="spellEnd"/>
      <w:r w:rsidRPr="00350713">
        <w:t xml:space="preserve"> </w:t>
      </w:r>
      <w:proofErr w:type="spellStart"/>
      <w:r w:rsidRPr="00350713">
        <w:t>Lumidec</w:t>
      </w:r>
      <w:proofErr w:type="spellEnd"/>
      <w:r w:rsidRPr="00350713">
        <w:t xml:space="preserve"> EX06-S1E40 ou similar). Essa luminária, conforme indicado no projeto, será de uma pétala. Serão montadas em postes de aço de altura 5,0 metros (ref. </w:t>
      </w:r>
      <w:proofErr w:type="spellStart"/>
      <w:r w:rsidRPr="00350713">
        <w:t>Lumicenter</w:t>
      </w:r>
      <w:proofErr w:type="spellEnd"/>
      <w:r w:rsidRPr="00350713">
        <w:t xml:space="preserve"> </w:t>
      </w:r>
      <w:proofErr w:type="spellStart"/>
      <w:r w:rsidRPr="00350713">
        <w:t>Lumidec</w:t>
      </w:r>
      <w:proofErr w:type="spellEnd"/>
      <w:r w:rsidRPr="00350713">
        <w:t xml:space="preserve"> T5 ou similar), compatíveis com a luminária. O poste deverá ser adequadamente fixado com chumbadores.</w:t>
      </w:r>
    </w:p>
    <w:p w:rsidR="00350713" w:rsidRDefault="00350713" w:rsidP="00A47827">
      <w:pPr>
        <w:pStyle w:val="PargrafodaLista"/>
        <w:numPr>
          <w:ilvl w:val="0"/>
          <w:numId w:val="11"/>
        </w:numPr>
        <w:ind w:left="1843"/>
        <w:contextualSpacing w:val="0"/>
      </w:pPr>
      <w:r w:rsidRPr="00350713">
        <w:t>Refletor de uso externo em alumínio com difusor em vidro temperado, bocal E-27, para lâmpada fluorescent</w:t>
      </w:r>
      <w:r>
        <w:t>e compacta de reator integrado de 45</w:t>
      </w:r>
      <w:r w:rsidRPr="00350713">
        <w:t xml:space="preserve"> W. Ref. </w:t>
      </w:r>
      <w:proofErr w:type="spellStart"/>
      <w:r w:rsidRPr="00350713">
        <w:t>Taschibra</w:t>
      </w:r>
      <w:proofErr w:type="spellEnd"/>
      <w:r w:rsidRPr="00350713">
        <w:t xml:space="preserve"> TA-250 ou similar equivalente</w:t>
      </w:r>
      <w:r>
        <w:t>. Os refletores serão utilizados para iluminação da fachada e dos mastros.</w:t>
      </w:r>
    </w:p>
    <w:p w:rsidR="00A47827" w:rsidRDefault="00A47827" w:rsidP="00A47827">
      <w:pPr>
        <w:ind w:firstLine="0"/>
        <w:jc w:val="center"/>
      </w:pPr>
      <w:r>
        <w:rPr>
          <w:noProof/>
          <w:lang w:eastAsia="pt-BR"/>
        </w:rPr>
        <w:drawing>
          <wp:inline distT="0" distB="0" distL="0" distR="0" wp14:anchorId="539171C1" wp14:editId="0DC5DB0C">
            <wp:extent cx="2878455" cy="1407160"/>
            <wp:effectExtent l="0" t="0" r="0" b="2540"/>
            <wp:docPr id="27" name="Imagem 27" descr="img_EX06-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img_EX06-S"/>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878455" cy="1407160"/>
                    </a:xfrm>
                    <a:prstGeom prst="rect">
                      <a:avLst/>
                    </a:prstGeom>
                    <a:noFill/>
                    <a:ln>
                      <a:noFill/>
                    </a:ln>
                  </pic:spPr>
                </pic:pic>
              </a:graphicData>
            </a:graphic>
          </wp:inline>
        </w:drawing>
      </w:r>
    </w:p>
    <w:p w:rsidR="00A47827" w:rsidRPr="00A47827" w:rsidRDefault="00A47827" w:rsidP="00A47827">
      <w:pPr>
        <w:pStyle w:val="Legenda"/>
        <w:jc w:val="center"/>
        <w:rPr>
          <w:sz w:val="18"/>
          <w:szCs w:val="18"/>
        </w:rPr>
      </w:pPr>
      <w:r w:rsidRPr="00A47827">
        <w:rPr>
          <w:sz w:val="18"/>
          <w:szCs w:val="18"/>
        </w:rPr>
        <w:t xml:space="preserve">Figura </w:t>
      </w:r>
      <w:r w:rsidRPr="00A47827">
        <w:rPr>
          <w:sz w:val="18"/>
          <w:szCs w:val="18"/>
        </w:rPr>
        <w:fldChar w:fldCharType="begin"/>
      </w:r>
      <w:r w:rsidRPr="00A47827">
        <w:rPr>
          <w:sz w:val="18"/>
          <w:szCs w:val="18"/>
        </w:rPr>
        <w:instrText xml:space="preserve"> SEQ Figura \* ARABIC </w:instrText>
      </w:r>
      <w:r w:rsidRPr="00A47827">
        <w:rPr>
          <w:sz w:val="18"/>
          <w:szCs w:val="18"/>
        </w:rPr>
        <w:fldChar w:fldCharType="separate"/>
      </w:r>
      <w:r w:rsidR="00400ED7">
        <w:rPr>
          <w:noProof/>
          <w:sz w:val="18"/>
          <w:szCs w:val="18"/>
        </w:rPr>
        <w:t>14</w:t>
      </w:r>
      <w:r w:rsidRPr="00A47827">
        <w:rPr>
          <w:sz w:val="18"/>
          <w:szCs w:val="18"/>
        </w:rPr>
        <w:fldChar w:fldCharType="end"/>
      </w:r>
      <w:r>
        <w:rPr>
          <w:sz w:val="18"/>
          <w:szCs w:val="18"/>
        </w:rPr>
        <w:t xml:space="preserve"> – Luminárias externa</w:t>
      </w:r>
    </w:p>
    <w:p w:rsidR="00A47827" w:rsidRDefault="00A47827" w:rsidP="00A47827">
      <w:pPr>
        <w:pStyle w:val="PargrafodaLista"/>
        <w:ind w:left="1353" w:firstLine="0"/>
      </w:pPr>
    </w:p>
    <w:tbl>
      <w:tblPr>
        <w:tblW w:w="0" w:type="auto"/>
        <w:tblCellMar>
          <w:left w:w="70" w:type="dxa"/>
          <w:right w:w="70" w:type="dxa"/>
        </w:tblCellMar>
        <w:tblLook w:val="0000" w:firstRow="0" w:lastRow="0" w:firstColumn="0" w:lastColumn="0" w:noHBand="0" w:noVBand="0"/>
      </w:tblPr>
      <w:tblGrid>
        <w:gridCol w:w="4734"/>
        <w:gridCol w:w="4760"/>
      </w:tblGrid>
      <w:tr w:rsidR="00A47827" w:rsidTr="00A332E0">
        <w:tc>
          <w:tcPr>
            <w:tcW w:w="4746" w:type="dxa"/>
          </w:tcPr>
          <w:p w:rsidR="00A47827" w:rsidRDefault="00A47827" w:rsidP="00A47827">
            <w:r>
              <w:rPr>
                <w:noProof/>
                <w:lang w:eastAsia="pt-BR"/>
              </w:rPr>
              <w:drawing>
                <wp:inline distT="0" distB="0" distL="0" distR="0" wp14:anchorId="7A711E58" wp14:editId="60A5FEA4">
                  <wp:extent cx="2894330" cy="2162810"/>
                  <wp:effectExtent l="0" t="0" r="1270" b="8890"/>
                  <wp:docPr id="29" name="Imagem 29" descr="DSC02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DSC0226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894330" cy="2162810"/>
                          </a:xfrm>
                          <a:prstGeom prst="rect">
                            <a:avLst/>
                          </a:prstGeom>
                          <a:noFill/>
                          <a:ln>
                            <a:noFill/>
                          </a:ln>
                        </pic:spPr>
                      </pic:pic>
                    </a:graphicData>
                  </a:graphic>
                </wp:inline>
              </w:drawing>
            </w:r>
          </w:p>
        </w:tc>
        <w:tc>
          <w:tcPr>
            <w:tcW w:w="4749" w:type="dxa"/>
          </w:tcPr>
          <w:p w:rsidR="00A47827" w:rsidRDefault="00A47827" w:rsidP="00A47827">
            <w:pPr>
              <w:ind w:firstLine="0"/>
            </w:pPr>
            <w:r>
              <w:rPr>
                <w:noProof/>
                <w:lang w:eastAsia="pt-BR"/>
              </w:rPr>
              <w:drawing>
                <wp:inline distT="0" distB="0" distL="0" distR="0" wp14:anchorId="5B26D057" wp14:editId="7B136F9F">
                  <wp:extent cx="2926080" cy="2202815"/>
                  <wp:effectExtent l="0" t="0" r="7620" b="6985"/>
                  <wp:docPr id="28" name="Imagem 28" descr="DSC02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DSC0207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926080" cy="2202815"/>
                          </a:xfrm>
                          <a:prstGeom prst="rect">
                            <a:avLst/>
                          </a:prstGeom>
                          <a:noFill/>
                          <a:ln>
                            <a:noFill/>
                          </a:ln>
                        </pic:spPr>
                      </pic:pic>
                    </a:graphicData>
                  </a:graphic>
                </wp:inline>
              </w:drawing>
            </w:r>
          </w:p>
        </w:tc>
      </w:tr>
    </w:tbl>
    <w:p w:rsidR="00A47827" w:rsidRPr="00A47827" w:rsidRDefault="00A47827" w:rsidP="00A47827">
      <w:pPr>
        <w:pStyle w:val="Legenda"/>
        <w:jc w:val="center"/>
        <w:rPr>
          <w:sz w:val="18"/>
          <w:szCs w:val="18"/>
        </w:rPr>
      </w:pPr>
      <w:r w:rsidRPr="00A47827">
        <w:rPr>
          <w:sz w:val="18"/>
          <w:szCs w:val="18"/>
        </w:rPr>
        <w:t xml:space="preserve">Figura </w:t>
      </w:r>
      <w:r w:rsidRPr="00A47827">
        <w:rPr>
          <w:sz w:val="18"/>
          <w:szCs w:val="18"/>
        </w:rPr>
        <w:fldChar w:fldCharType="begin"/>
      </w:r>
      <w:r w:rsidRPr="00A47827">
        <w:rPr>
          <w:sz w:val="18"/>
          <w:szCs w:val="18"/>
        </w:rPr>
        <w:instrText xml:space="preserve"> SEQ Figura \* ARABIC </w:instrText>
      </w:r>
      <w:r w:rsidRPr="00A47827">
        <w:rPr>
          <w:sz w:val="18"/>
          <w:szCs w:val="18"/>
        </w:rPr>
        <w:fldChar w:fldCharType="separate"/>
      </w:r>
      <w:r w:rsidR="00400ED7">
        <w:rPr>
          <w:noProof/>
          <w:sz w:val="18"/>
          <w:szCs w:val="18"/>
        </w:rPr>
        <w:t>15</w:t>
      </w:r>
      <w:r w:rsidRPr="00A47827">
        <w:rPr>
          <w:sz w:val="18"/>
          <w:szCs w:val="18"/>
        </w:rPr>
        <w:fldChar w:fldCharType="end"/>
      </w:r>
      <w:r w:rsidRPr="00A47827">
        <w:rPr>
          <w:sz w:val="18"/>
          <w:szCs w:val="18"/>
        </w:rPr>
        <w:t xml:space="preserve"> – Base para fixação das luminárias externas</w:t>
      </w:r>
    </w:p>
    <w:p w:rsidR="00A47827" w:rsidRDefault="00A47827" w:rsidP="00A47827">
      <w:pPr>
        <w:pStyle w:val="PargrafodaLista"/>
        <w:ind w:left="1843" w:firstLine="0"/>
        <w:contextualSpacing w:val="0"/>
      </w:pPr>
    </w:p>
    <w:p w:rsidR="00350713" w:rsidRDefault="00350713" w:rsidP="00427EEC">
      <w:pPr>
        <w:pStyle w:val="PargrafodaLista"/>
        <w:numPr>
          <w:ilvl w:val="2"/>
          <w:numId w:val="1"/>
        </w:numPr>
        <w:ind w:left="1843" w:hanging="850"/>
        <w:contextualSpacing w:val="0"/>
      </w:pPr>
      <w:r w:rsidRPr="00350713">
        <w:t>A iluminação externa será automática. Todas as luminárias serão acionadas pelo quadro QD</w:t>
      </w:r>
      <w:r w:rsidR="00917550">
        <w:t>G, com auxílio de relé fotoelétrico que deverá ser instalado no lado externo da sala técnica</w:t>
      </w:r>
      <w:r w:rsidRPr="00350713">
        <w:t xml:space="preserve">. </w:t>
      </w:r>
      <w:r w:rsidR="00917550">
        <w:t xml:space="preserve">O relé será interligado aos </w:t>
      </w:r>
      <w:proofErr w:type="spellStart"/>
      <w:r w:rsidR="00917550">
        <w:t>contatores</w:t>
      </w:r>
      <w:proofErr w:type="spellEnd"/>
      <w:r w:rsidR="00917550">
        <w:t xml:space="preserve"> K1 e K2, que controlarão a alimentação das luminárias.</w:t>
      </w:r>
    </w:p>
    <w:p w:rsidR="00917550" w:rsidRDefault="00917550" w:rsidP="00427EEC">
      <w:pPr>
        <w:pStyle w:val="PargrafodaLista"/>
        <w:numPr>
          <w:ilvl w:val="2"/>
          <w:numId w:val="1"/>
        </w:numPr>
        <w:ind w:left="1843" w:hanging="850"/>
        <w:contextualSpacing w:val="0"/>
      </w:pPr>
      <w:r>
        <w:lastRenderedPageBreak/>
        <w:t xml:space="preserve">Ao lado de cada luminária externa tipo poste deverá ser implantado caixa de passagem de concreto com tampa 30x30x30 cm, para passagem dos cabos e conexão do cabeamento das luminárias. As conexões nas caixas de passagem deverão ser feitas com fita </w:t>
      </w:r>
      <w:proofErr w:type="spellStart"/>
      <w:r>
        <w:t>autofusão</w:t>
      </w:r>
      <w:proofErr w:type="spellEnd"/>
      <w:r>
        <w:t>.</w:t>
      </w:r>
    </w:p>
    <w:p w:rsidR="00B47E4D" w:rsidRDefault="00416A5F" w:rsidP="00D93B87">
      <w:pPr>
        <w:pStyle w:val="Ttulo3"/>
      </w:pPr>
      <w:bookmarkStart w:id="32" w:name="_Toc364931008"/>
      <w:bookmarkStart w:id="33" w:name="_Ref365019509"/>
      <w:r>
        <w:t>ATERRAMENTO E EQUIPOTENCIALIZAÇÃO</w:t>
      </w:r>
      <w:bookmarkEnd w:id="32"/>
      <w:bookmarkEnd w:id="33"/>
    </w:p>
    <w:p w:rsidR="00416A5F" w:rsidRDefault="00416A5F" w:rsidP="00427EEC">
      <w:pPr>
        <w:pStyle w:val="PargrafodaLista"/>
        <w:numPr>
          <w:ilvl w:val="2"/>
          <w:numId w:val="1"/>
        </w:numPr>
        <w:ind w:left="1843" w:hanging="850"/>
        <w:contextualSpacing w:val="0"/>
      </w:pPr>
      <w:r>
        <w:t>Na sala técnica deverá ser instalado caixa com barramento de equipotencialização (BEP).</w:t>
      </w:r>
      <w:r w:rsidR="00B47E4D">
        <w:t xml:space="preserve"> Essa caixa deverá ser instalada a aproximadamente 30 cm do piso, </w:t>
      </w:r>
      <w:r w:rsidR="00C51BAF">
        <w:t>de sobrepor</w:t>
      </w:r>
      <w:r w:rsidR="00B47E4D">
        <w:t xml:space="preserve"> na parede.</w:t>
      </w:r>
    </w:p>
    <w:p w:rsidR="00416A5F" w:rsidRDefault="00416A5F" w:rsidP="00427EEC">
      <w:pPr>
        <w:pStyle w:val="PargrafodaLista"/>
        <w:numPr>
          <w:ilvl w:val="2"/>
          <w:numId w:val="1"/>
        </w:numPr>
        <w:ind w:left="1843" w:hanging="850"/>
        <w:contextualSpacing w:val="0"/>
      </w:pPr>
      <w:r>
        <w:t>Ao BEP serão conectados os seguintes aterramentos:</w:t>
      </w:r>
    </w:p>
    <w:p w:rsidR="00416A5F" w:rsidRDefault="00416A5F" w:rsidP="002A64B5">
      <w:pPr>
        <w:pStyle w:val="PargrafodaLista"/>
        <w:numPr>
          <w:ilvl w:val="0"/>
          <w:numId w:val="12"/>
        </w:numPr>
        <w:ind w:left="1985"/>
        <w:contextualSpacing w:val="0"/>
      </w:pPr>
      <w:r>
        <w:t>Eletrodo de aterramento do SPDA, com cabo de cobre nu 50 mm²;</w:t>
      </w:r>
    </w:p>
    <w:p w:rsidR="00416A5F" w:rsidRDefault="00416A5F" w:rsidP="002A64B5">
      <w:pPr>
        <w:pStyle w:val="PargrafodaLista"/>
        <w:numPr>
          <w:ilvl w:val="0"/>
          <w:numId w:val="12"/>
        </w:numPr>
        <w:ind w:left="1985"/>
        <w:contextualSpacing w:val="0"/>
      </w:pPr>
      <w:r>
        <w:t>Quadro QDG (barramento de terra), com cabo de cobre nu 50 mm²;</w:t>
      </w:r>
    </w:p>
    <w:p w:rsidR="00416A5F" w:rsidRDefault="00416A5F" w:rsidP="002A64B5">
      <w:pPr>
        <w:pStyle w:val="PargrafodaLista"/>
        <w:numPr>
          <w:ilvl w:val="0"/>
          <w:numId w:val="12"/>
        </w:numPr>
        <w:ind w:left="1985"/>
        <w:contextualSpacing w:val="0"/>
      </w:pPr>
      <w:r>
        <w:t>DG de telecomunicações, com cabo de cobre nu 16 mm²;</w:t>
      </w:r>
    </w:p>
    <w:p w:rsidR="00B47E4D" w:rsidRDefault="00416A5F" w:rsidP="002A64B5">
      <w:pPr>
        <w:pStyle w:val="PargrafodaLista"/>
        <w:numPr>
          <w:ilvl w:val="0"/>
          <w:numId w:val="12"/>
        </w:numPr>
        <w:ind w:left="1985"/>
        <w:contextualSpacing w:val="0"/>
      </w:pPr>
      <w:r>
        <w:t>Rack de telecomunicações, com cabo de cobre nu 16 mm².</w:t>
      </w:r>
    </w:p>
    <w:p w:rsidR="00B47E4D" w:rsidRDefault="00B47E4D" w:rsidP="00427EEC">
      <w:pPr>
        <w:pStyle w:val="PargrafodaLista"/>
        <w:numPr>
          <w:ilvl w:val="2"/>
          <w:numId w:val="1"/>
        </w:numPr>
        <w:ind w:left="1843" w:hanging="850"/>
        <w:contextualSpacing w:val="0"/>
      </w:pPr>
      <w:r>
        <w:t xml:space="preserve">As </w:t>
      </w:r>
      <w:proofErr w:type="spellStart"/>
      <w:r>
        <w:t>equipotencializações</w:t>
      </w:r>
      <w:proofErr w:type="spellEnd"/>
      <w:r>
        <w:t xml:space="preserve"> dos quadros elétricos e de telecomunicações serão realizadas com o lançamento dos cabos nus diretamente nas eletrocalhas.</w:t>
      </w:r>
    </w:p>
    <w:p w:rsidR="00416A5F" w:rsidRDefault="00416A5F" w:rsidP="00427EEC">
      <w:pPr>
        <w:pStyle w:val="PargrafodaLista"/>
        <w:numPr>
          <w:ilvl w:val="2"/>
          <w:numId w:val="1"/>
        </w:numPr>
        <w:ind w:left="1843" w:hanging="850"/>
        <w:contextualSpacing w:val="0"/>
      </w:pPr>
      <w:r>
        <w:t xml:space="preserve">Os quadros elétricos </w:t>
      </w:r>
      <w:r w:rsidR="00B47E4D">
        <w:t>QDAC, QDE e QDARQ</w:t>
      </w:r>
      <w:r>
        <w:t xml:space="preserve"> serão aterrados pelo quadro QDG.</w:t>
      </w:r>
    </w:p>
    <w:p w:rsidR="00EB6D1A" w:rsidRDefault="00EB6D1A">
      <w:pPr>
        <w:spacing w:after="0"/>
        <w:ind w:firstLine="0"/>
        <w:jc w:val="left"/>
      </w:pPr>
      <w:r>
        <w:br w:type="page"/>
      </w:r>
    </w:p>
    <w:p w:rsidR="00EB6D1A" w:rsidRDefault="00EB6D1A" w:rsidP="00EB6D1A">
      <w:pPr>
        <w:pStyle w:val="PargrafodaLista"/>
        <w:ind w:left="1843" w:firstLine="0"/>
        <w:contextualSpacing w:val="0"/>
      </w:pPr>
    </w:p>
    <w:p w:rsidR="00EB6D1A" w:rsidRDefault="00EB6D1A" w:rsidP="00D93B87">
      <w:pPr>
        <w:pStyle w:val="Ttulo2"/>
      </w:pPr>
      <w:bookmarkStart w:id="34" w:name="_Toc364931009"/>
      <w:r>
        <w:t>CABEAMENTO LÓGICO, TELEFONIA, CFTV E ALARME</w:t>
      </w:r>
      <w:bookmarkEnd w:id="34"/>
    </w:p>
    <w:p w:rsidR="00EB6D1A" w:rsidRPr="00EB6D1A" w:rsidRDefault="00EB6D1A" w:rsidP="00D93B87">
      <w:pPr>
        <w:pStyle w:val="Ttulo3"/>
      </w:pPr>
      <w:bookmarkStart w:id="35" w:name="_Toc364931010"/>
      <w:r w:rsidRPr="00EB6D1A">
        <w:t>ENTRADA DE TELECOMUNICAÇÕES</w:t>
      </w:r>
      <w:bookmarkEnd w:id="35"/>
    </w:p>
    <w:p w:rsidR="00EB6D1A" w:rsidRPr="00EB6D1A" w:rsidRDefault="00EB6D1A" w:rsidP="00427EEC">
      <w:pPr>
        <w:pStyle w:val="PargrafodaLista"/>
        <w:numPr>
          <w:ilvl w:val="2"/>
          <w:numId w:val="1"/>
        </w:numPr>
        <w:ind w:left="1843" w:hanging="850"/>
        <w:contextualSpacing w:val="0"/>
      </w:pPr>
      <w:r w:rsidRPr="00EB6D1A">
        <w:t>A entrada de telecomunicações será realizada por poste instalado em mureta de entrada de energia, através de dois eletrodutos de PVC de diâmetro nominal de 2”, fixados de modo aparente com auxílio de fita de aço inoxidável, chegando até a caixa de passagem próxima à base do poste;</w:t>
      </w:r>
    </w:p>
    <w:p w:rsidR="00EB6D1A" w:rsidRPr="00EB6D1A" w:rsidRDefault="00EB6D1A" w:rsidP="00427EEC">
      <w:pPr>
        <w:pStyle w:val="PargrafodaLista"/>
        <w:numPr>
          <w:ilvl w:val="2"/>
          <w:numId w:val="1"/>
        </w:numPr>
        <w:ind w:left="1843" w:hanging="850"/>
        <w:contextualSpacing w:val="0"/>
      </w:pPr>
      <w:r w:rsidRPr="00EB6D1A">
        <w:t>A partir da caixa de passagem próxima à base do poste seguirão dois eletrodutos de polietileno de alta densidade (PEAD) de diâmetro nominal 75 mm até as caixas de passagem. A partir das caixas de passagem deverão ser instalados dutos de PVC rígido de diâmetro nominal de 2”, até o distribuidor telefônico geral (DG) e até o DG do Posto Bancário, conforme indicado no projeto;</w:t>
      </w:r>
    </w:p>
    <w:p w:rsidR="00EB6D1A" w:rsidRPr="00EB6D1A" w:rsidRDefault="00EB6D1A" w:rsidP="00427EEC">
      <w:pPr>
        <w:pStyle w:val="PargrafodaLista"/>
        <w:numPr>
          <w:ilvl w:val="2"/>
          <w:numId w:val="1"/>
        </w:numPr>
        <w:ind w:left="1843" w:hanging="850"/>
        <w:contextualSpacing w:val="0"/>
      </w:pPr>
      <w:r w:rsidRPr="00EB6D1A">
        <w:t>Na sala técnica deverá ser instalado distribuidor telefônico geral (DG) tipo sobrepor de dimensões 400x400x150 mm;</w:t>
      </w:r>
    </w:p>
    <w:p w:rsidR="00EB6D1A" w:rsidRDefault="00EB6D1A" w:rsidP="00427EEC">
      <w:pPr>
        <w:pStyle w:val="PargrafodaLista"/>
        <w:numPr>
          <w:ilvl w:val="2"/>
          <w:numId w:val="1"/>
        </w:numPr>
        <w:ind w:left="1843" w:hanging="850"/>
        <w:contextualSpacing w:val="0"/>
      </w:pPr>
      <w:r w:rsidRPr="00EB6D1A">
        <w:t>O DG deverá ser aterrado através de cabo de cobre de seção nominal 16 mm², interligado ao quadro de equipotencialização (BEP);</w:t>
      </w:r>
    </w:p>
    <w:p w:rsidR="00EB6D1A" w:rsidRDefault="00EB6D1A" w:rsidP="00D93B87">
      <w:pPr>
        <w:pStyle w:val="Ttulo3"/>
      </w:pPr>
      <w:bookmarkStart w:id="36" w:name="_Toc364931011"/>
      <w:r>
        <w:t>TELEFONIA</w:t>
      </w:r>
      <w:bookmarkEnd w:id="36"/>
    </w:p>
    <w:p w:rsidR="00EB6D1A" w:rsidRDefault="00EB6D1A" w:rsidP="00427EEC">
      <w:pPr>
        <w:pStyle w:val="PargrafodaLista"/>
        <w:numPr>
          <w:ilvl w:val="2"/>
          <w:numId w:val="1"/>
        </w:numPr>
        <w:ind w:left="1843" w:hanging="850"/>
        <w:contextualSpacing w:val="0"/>
      </w:pPr>
      <w:r>
        <w:t>Será executada infraestrutura de telefonia convencional para atendimento apenas da OAB, uma vez que está prevista a instalação de telefonia IP para atendimento ao Fórum;</w:t>
      </w:r>
    </w:p>
    <w:p w:rsidR="00EB6D1A" w:rsidRDefault="00EB6D1A" w:rsidP="00427EEC">
      <w:pPr>
        <w:pStyle w:val="PargrafodaLista"/>
        <w:numPr>
          <w:ilvl w:val="2"/>
          <w:numId w:val="1"/>
        </w:numPr>
        <w:ind w:left="1843" w:hanging="850"/>
        <w:contextualSpacing w:val="0"/>
      </w:pPr>
      <w:r>
        <w:t xml:space="preserve">as tomadas de telefonia serão embutidas, padrão Telebrás (RJ11) placa branca; </w:t>
      </w:r>
    </w:p>
    <w:p w:rsidR="00EB6D1A" w:rsidRPr="00EB6D1A" w:rsidRDefault="00EB6D1A" w:rsidP="00427EEC">
      <w:pPr>
        <w:pStyle w:val="PargrafodaLista"/>
        <w:numPr>
          <w:ilvl w:val="2"/>
          <w:numId w:val="1"/>
        </w:numPr>
        <w:ind w:left="1843" w:hanging="850"/>
        <w:contextualSpacing w:val="0"/>
      </w:pPr>
      <w:r>
        <w:t>No posto bancário deverá ser instalado distribuidor telefônico geral (DG) tipo embutir de dimensões 200x200x120 mm;</w:t>
      </w:r>
    </w:p>
    <w:p w:rsidR="00EB6D1A" w:rsidRDefault="00EB6D1A" w:rsidP="00D93B87">
      <w:pPr>
        <w:pStyle w:val="Ttulo3"/>
      </w:pPr>
      <w:bookmarkStart w:id="37" w:name="_Toc364931012"/>
      <w:r>
        <w:t>REDE LÓGICA</w:t>
      </w:r>
      <w:bookmarkEnd w:id="37"/>
    </w:p>
    <w:p w:rsidR="00EB6D1A" w:rsidRDefault="00EB6D1A" w:rsidP="00427EEC">
      <w:pPr>
        <w:pStyle w:val="PargrafodaLista"/>
        <w:numPr>
          <w:ilvl w:val="2"/>
          <w:numId w:val="1"/>
        </w:numPr>
        <w:ind w:left="1843" w:hanging="850"/>
        <w:contextualSpacing w:val="0"/>
      </w:pPr>
      <w:r>
        <w:t>Rack de Telecomunicações</w:t>
      </w:r>
    </w:p>
    <w:p w:rsidR="00EB6D1A" w:rsidRDefault="00EB6D1A" w:rsidP="00427EEC">
      <w:pPr>
        <w:pStyle w:val="PargrafodaLista"/>
        <w:numPr>
          <w:ilvl w:val="2"/>
          <w:numId w:val="1"/>
        </w:numPr>
        <w:ind w:left="1843" w:hanging="850"/>
        <w:contextualSpacing w:val="0"/>
      </w:pPr>
      <w:r>
        <w:t>Deverá ser instalado na sala técnica rack para os equipamentos de informática e telecomunicações, conforme projeto. O rack será do tipo fechado com porta de acrílico provida de fechadura e chave, padrão 19”, profundidade 770 mm e altura de 32U;</w:t>
      </w:r>
    </w:p>
    <w:p w:rsidR="00EB6D1A" w:rsidRDefault="00EB6D1A" w:rsidP="00427EEC">
      <w:pPr>
        <w:pStyle w:val="PargrafodaLista"/>
        <w:numPr>
          <w:ilvl w:val="2"/>
          <w:numId w:val="1"/>
        </w:numPr>
        <w:ind w:left="1843" w:hanging="850"/>
        <w:contextualSpacing w:val="0"/>
      </w:pPr>
      <w:r>
        <w:t>Os racks de telecomunicações deverão ser organizados e todos os circuitos identificados.</w:t>
      </w:r>
    </w:p>
    <w:p w:rsidR="00EB6D1A" w:rsidRDefault="00EB6D1A" w:rsidP="00427EEC">
      <w:pPr>
        <w:pStyle w:val="PargrafodaLista"/>
        <w:numPr>
          <w:ilvl w:val="2"/>
          <w:numId w:val="1"/>
        </w:numPr>
        <w:ind w:left="1843" w:hanging="850"/>
        <w:contextualSpacing w:val="0"/>
      </w:pPr>
      <w:r>
        <w:t xml:space="preserve">Deverão ser instalados os patch </w:t>
      </w:r>
      <w:proofErr w:type="spellStart"/>
      <w:r>
        <w:t>panels</w:t>
      </w:r>
      <w:proofErr w:type="spellEnd"/>
      <w:r>
        <w:t xml:space="preserve"> e demais acessórios previstos em planilha orçamentária</w:t>
      </w:r>
    </w:p>
    <w:p w:rsidR="00EB6D1A" w:rsidRDefault="00EB6D1A" w:rsidP="00427EEC">
      <w:pPr>
        <w:pStyle w:val="PargrafodaLista"/>
        <w:numPr>
          <w:ilvl w:val="2"/>
          <w:numId w:val="1"/>
        </w:numPr>
        <w:ind w:left="1843" w:hanging="850"/>
        <w:contextualSpacing w:val="0"/>
      </w:pPr>
      <w:r>
        <w:t>A carcaça deverá ser aterrada.</w:t>
      </w:r>
    </w:p>
    <w:p w:rsidR="00EB6D1A" w:rsidRDefault="00EB6D1A" w:rsidP="00427EEC">
      <w:pPr>
        <w:pStyle w:val="PargrafodaLista"/>
        <w:numPr>
          <w:ilvl w:val="2"/>
          <w:numId w:val="1"/>
        </w:numPr>
        <w:ind w:left="1843" w:hanging="850"/>
        <w:contextualSpacing w:val="0"/>
      </w:pPr>
      <w:r>
        <w:t>Características dos racks:</w:t>
      </w:r>
    </w:p>
    <w:p w:rsidR="00EB6D1A" w:rsidRDefault="00EB6D1A" w:rsidP="00427EEC">
      <w:pPr>
        <w:pStyle w:val="PargrafodaLista"/>
        <w:numPr>
          <w:ilvl w:val="2"/>
          <w:numId w:val="1"/>
        </w:numPr>
        <w:ind w:left="1843" w:hanging="850"/>
        <w:contextualSpacing w:val="0"/>
      </w:pPr>
      <w:r>
        <w:t>Deverão permitir a montagem de guia vertical de cabos fechado;</w:t>
      </w:r>
    </w:p>
    <w:p w:rsidR="00EB6D1A" w:rsidRDefault="00EB6D1A" w:rsidP="00427EEC">
      <w:pPr>
        <w:pStyle w:val="PargrafodaLista"/>
        <w:numPr>
          <w:ilvl w:val="2"/>
          <w:numId w:val="1"/>
        </w:numPr>
        <w:ind w:left="1843" w:hanging="850"/>
        <w:contextualSpacing w:val="0"/>
      </w:pPr>
      <w:r>
        <w:t>A entrada de cabos pode ser feita pelo topo ou pela base do rack;</w:t>
      </w:r>
    </w:p>
    <w:p w:rsidR="00EB6D1A" w:rsidRDefault="00EB6D1A" w:rsidP="00427EEC">
      <w:pPr>
        <w:pStyle w:val="PargrafodaLista"/>
        <w:numPr>
          <w:ilvl w:val="2"/>
          <w:numId w:val="1"/>
        </w:numPr>
        <w:ind w:left="1843" w:hanging="850"/>
        <w:contextualSpacing w:val="0"/>
      </w:pPr>
      <w:r>
        <w:t>Os perfis "U" verticais devem possuir furação lateral para passagem de cabos;</w:t>
      </w:r>
    </w:p>
    <w:p w:rsidR="00EB6D1A" w:rsidRDefault="00EB6D1A" w:rsidP="00427EEC">
      <w:pPr>
        <w:pStyle w:val="PargrafodaLista"/>
        <w:numPr>
          <w:ilvl w:val="2"/>
          <w:numId w:val="1"/>
        </w:numPr>
        <w:ind w:left="1843" w:hanging="850"/>
        <w:contextualSpacing w:val="0"/>
      </w:pPr>
      <w:r>
        <w:t xml:space="preserve">A base deve permitir a montagem de capas de proteção, </w:t>
      </w:r>
      <w:proofErr w:type="spellStart"/>
      <w:r>
        <w:t>pré-furadas</w:t>
      </w:r>
      <w:proofErr w:type="spellEnd"/>
      <w:r>
        <w:t xml:space="preserve"> para acomodação e tomadas elétricas 3P + T redondas para conexão de equipamentos;</w:t>
      </w:r>
    </w:p>
    <w:p w:rsidR="00EB6D1A" w:rsidRDefault="00EB6D1A" w:rsidP="00427EEC">
      <w:pPr>
        <w:pStyle w:val="PargrafodaLista"/>
        <w:numPr>
          <w:ilvl w:val="2"/>
          <w:numId w:val="1"/>
        </w:numPr>
        <w:ind w:left="1843" w:hanging="850"/>
        <w:contextualSpacing w:val="0"/>
      </w:pPr>
      <w:r>
        <w:lastRenderedPageBreak/>
        <w:t>Possuir estrutura modular e desmontável, rígida e reforçada, composta por 2 perfis verticais, 1 travessa superior e 2 bases, parafusos e arruelas para montagem dos componentes;</w:t>
      </w:r>
    </w:p>
    <w:p w:rsidR="00EB6D1A" w:rsidRDefault="00EB6D1A" w:rsidP="00427EEC">
      <w:pPr>
        <w:pStyle w:val="PargrafodaLista"/>
        <w:numPr>
          <w:ilvl w:val="2"/>
          <w:numId w:val="1"/>
        </w:numPr>
        <w:ind w:left="1843" w:hanging="850"/>
        <w:contextualSpacing w:val="0"/>
      </w:pPr>
      <w:r>
        <w:t>Confeccionado em aço;</w:t>
      </w:r>
    </w:p>
    <w:p w:rsidR="00EB6D1A" w:rsidRDefault="00EB6D1A" w:rsidP="00427EEC">
      <w:pPr>
        <w:pStyle w:val="PargrafodaLista"/>
        <w:numPr>
          <w:ilvl w:val="2"/>
          <w:numId w:val="1"/>
        </w:numPr>
        <w:ind w:left="1843" w:hanging="850"/>
        <w:contextualSpacing w:val="0"/>
      </w:pPr>
      <w:r>
        <w:t>Acabamento em pintura epóxi na cor preta de alta resistência a riscos, protegido contra corrosão, para as condições especificadas de uso em ambientes internos (EIA-569).</w:t>
      </w:r>
    </w:p>
    <w:p w:rsidR="00EB6D1A" w:rsidRDefault="00EB6D1A" w:rsidP="00D93B87">
      <w:pPr>
        <w:pStyle w:val="Ttulo3"/>
      </w:pPr>
      <w:bookmarkStart w:id="38" w:name="_Toc364931013"/>
      <w:r>
        <w:t>Guias de Cabos</w:t>
      </w:r>
      <w:bookmarkEnd w:id="38"/>
    </w:p>
    <w:p w:rsidR="00EB6D1A" w:rsidRDefault="00EB6D1A" w:rsidP="00427EEC">
      <w:pPr>
        <w:pStyle w:val="PargrafodaLista"/>
        <w:numPr>
          <w:ilvl w:val="2"/>
          <w:numId w:val="1"/>
        </w:numPr>
        <w:ind w:left="1843" w:hanging="850"/>
        <w:contextualSpacing w:val="0"/>
      </w:pPr>
      <w:r>
        <w:t>Devem ser confeccionadas em aço;</w:t>
      </w:r>
    </w:p>
    <w:p w:rsidR="00EB6D1A" w:rsidRDefault="00EB6D1A" w:rsidP="00427EEC">
      <w:pPr>
        <w:pStyle w:val="PargrafodaLista"/>
        <w:numPr>
          <w:ilvl w:val="2"/>
          <w:numId w:val="1"/>
        </w:numPr>
        <w:ind w:left="1843" w:hanging="850"/>
        <w:contextualSpacing w:val="0"/>
      </w:pPr>
      <w:r>
        <w:t>Acabamento em pintura epóxi na cor preta, de alta resistência a riscos e a corrosão.</w:t>
      </w:r>
    </w:p>
    <w:p w:rsidR="00EB6D1A" w:rsidRDefault="00EB6D1A" w:rsidP="00427EEC">
      <w:pPr>
        <w:pStyle w:val="PargrafodaLista"/>
        <w:numPr>
          <w:ilvl w:val="2"/>
          <w:numId w:val="1"/>
        </w:numPr>
        <w:ind w:left="1843" w:hanging="850"/>
        <w:contextualSpacing w:val="0"/>
      </w:pPr>
      <w:r>
        <w:t>Para uso em ambientes internos (EIA-569);</w:t>
      </w:r>
    </w:p>
    <w:p w:rsidR="00EB6D1A" w:rsidRDefault="00EB6D1A" w:rsidP="00427EEC">
      <w:pPr>
        <w:pStyle w:val="PargrafodaLista"/>
        <w:numPr>
          <w:ilvl w:val="2"/>
          <w:numId w:val="1"/>
        </w:numPr>
        <w:ind w:left="1843" w:hanging="850"/>
        <w:contextualSpacing w:val="0"/>
      </w:pPr>
      <w:r>
        <w:t xml:space="preserve">Possuir aberturas para passagem de abraçadeiras ou </w:t>
      </w:r>
      <w:proofErr w:type="spellStart"/>
      <w:r>
        <w:t>velcros</w:t>
      </w:r>
      <w:proofErr w:type="spellEnd"/>
      <w:r>
        <w:t xml:space="preserve"> na parte traseira para fixação dos cabos do sistema horizontal;</w:t>
      </w:r>
    </w:p>
    <w:p w:rsidR="00EB6D1A" w:rsidRDefault="00EB6D1A" w:rsidP="00427EEC">
      <w:pPr>
        <w:pStyle w:val="PargrafodaLista"/>
        <w:numPr>
          <w:ilvl w:val="2"/>
          <w:numId w:val="1"/>
        </w:numPr>
        <w:ind w:left="1843" w:hanging="850"/>
        <w:contextualSpacing w:val="0"/>
      </w:pPr>
      <w:r>
        <w:t>Possuir guias frontais para cabos dispostos verticalmente, que permitem um melhor arranjo e organização dos cabos de manobra;</w:t>
      </w:r>
    </w:p>
    <w:p w:rsidR="00EB6D1A" w:rsidRDefault="00EB6D1A" w:rsidP="00427EEC">
      <w:pPr>
        <w:pStyle w:val="PargrafodaLista"/>
        <w:numPr>
          <w:ilvl w:val="2"/>
          <w:numId w:val="1"/>
        </w:numPr>
        <w:ind w:left="1843" w:hanging="850"/>
        <w:contextualSpacing w:val="0"/>
      </w:pPr>
      <w:r>
        <w:t>Permitir rápida e segura acomodação e manobra dos cabos.</w:t>
      </w:r>
    </w:p>
    <w:p w:rsidR="00EB6D1A" w:rsidRDefault="00EB6D1A" w:rsidP="00D93B87">
      <w:pPr>
        <w:pStyle w:val="Ttulo3"/>
      </w:pPr>
      <w:bookmarkStart w:id="39" w:name="_Toc364931014"/>
      <w:r>
        <w:t>Régua de Tomadas</w:t>
      </w:r>
      <w:bookmarkEnd w:id="39"/>
    </w:p>
    <w:p w:rsidR="00EB6D1A" w:rsidRDefault="00EB6D1A" w:rsidP="00427EEC">
      <w:pPr>
        <w:pStyle w:val="PargrafodaLista"/>
        <w:numPr>
          <w:ilvl w:val="2"/>
          <w:numId w:val="1"/>
        </w:numPr>
        <w:ind w:left="1843" w:hanging="850"/>
        <w:contextualSpacing w:val="0"/>
      </w:pPr>
      <w:r>
        <w:t>Padrão 19”com 8 posições NBR 14136 10 A;</w:t>
      </w:r>
    </w:p>
    <w:p w:rsidR="00EB6D1A" w:rsidRDefault="00EB6D1A" w:rsidP="00427EEC">
      <w:pPr>
        <w:pStyle w:val="PargrafodaLista"/>
        <w:numPr>
          <w:ilvl w:val="2"/>
          <w:numId w:val="1"/>
        </w:numPr>
        <w:ind w:left="1843" w:hanging="850"/>
        <w:contextualSpacing w:val="0"/>
      </w:pPr>
      <w:r>
        <w:t>Confeccionada em aço, com acabamento em pintura epóxi de alta resistência;</w:t>
      </w:r>
    </w:p>
    <w:p w:rsidR="00EB6D1A" w:rsidRDefault="00EB6D1A" w:rsidP="00427EEC">
      <w:pPr>
        <w:pStyle w:val="PargrafodaLista"/>
        <w:numPr>
          <w:ilvl w:val="2"/>
          <w:numId w:val="1"/>
        </w:numPr>
        <w:ind w:left="1843" w:hanging="850"/>
        <w:contextualSpacing w:val="0"/>
      </w:pPr>
      <w:r>
        <w:t>Altura 1U.</w:t>
      </w:r>
    </w:p>
    <w:p w:rsidR="00EB6D1A" w:rsidRDefault="00EB6D1A" w:rsidP="00D93B87">
      <w:pPr>
        <w:pStyle w:val="Ttulo3"/>
      </w:pPr>
      <w:bookmarkStart w:id="40" w:name="_Toc364931015"/>
      <w:r>
        <w:t>Cabeamento para rede lógica – UTP / Categoria 6</w:t>
      </w:r>
      <w:bookmarkEnd w:id="40"/>
    </w:p>
    <w:p w:rsidR="00EB6D1A" w:rsidRDefault="00EB6D1A" w:rsidP="00427EEC">
      <w:pPr>
        <w:pStyle w:val="PargrafodaLista"/>
        <w:numPr>
          <w:ilvl w:val="2"/>
          <w:numId w:val="1"/>
        </w:numPr>
        <w:ind w:left="1843" w:hanging="850"/>
        <w:contextualSpacing w:val="0"/>
      </w:pPr>
      <w:r>
        <w:t xml:space="preserve">Visando perfeito casamento de impedâncias, os patch </w:t>
      </w:r>
      <w:proofErr w:type="spellStart"/>
      <w:r>
        <w:t>panels</w:t>
      </w:r>
      <w:proofErr w:type="spellEnd"/>
      <w:r>
        <w:t xml:space="preserve">, patch </w:t>
      </w:r>
      <w:proofErr w:type="spellStart"/>
      <w:r>
        <w:t>cords</w:t>
      </w:r>
      <w:proofErr w:type="spellEnd"/>
      <w:r>
        <w:t>, tomadas e conectores deverão ser do mesmo fabricante e características do cabeamento metálico.</w:t>
      </w:r>
    </w:p>
    <w:p w:rsidR="00EB6D1A" w:rsidRDefault="00EB6D1A" w:rsidP="00427EEC">
      <w:pPr>
        <w:pStyle w:val="PargrafodaLista"/>
        <w:numPr>
          <w:ilvl w:val="2"/>
          <w:numId w:val="1"/>
        </w:numPr>
        <w:ind w:left="1843" w:hanging="850"/>
        <w:contextualSpacing w:val="0"/>
      </w:pPr>
      <w:r>
        <w:t xml:space="preserve">Deverão ser utilizados cabos par trançado, 4 pares (UTP), Categoria 6, fabricação Furukawa, </w:t>
      </w:r>
      <w:proofErr w:type="spellStart"/>
      <w:r>
        <w:t>Nexans</w:t>
      </w:r>
      <w:proofErr w:type="spellEnd"/>
      <w:r>
        <w:t>, AMP ou similar de desempenho superior.</w:t>
      </w:r>
    </w:p>
    <w:p w:rsidR="00EB6D1A" w:rsidRDefault="00EB6D1A" w:rsidP="00427EEC">
      <w:pPr>
        <w:pStyle w:val="PargrafodaLista"/>
        <w:numPr>
          <w:ilvl w:val="2"/>
          <w:numId w:val="1"/>
        </w:numPr>
        <w:ind w:left="1843" w:hanging="850"/>
        <w:contextualSpacing w:val="0"/>
      </w:pPr>
      <w:r>
        <w:t>Deverá ser realizado teste físico para verificação das seguintes condições: Inversão de pares; curto-circuito; continuidade; ruídos.</w:t>
      </w:r>
    </w:p>
    <w:p w:rsidR="00EB6D1A" w:rsidRDefault="00EB6D1A" w:rsidP="00427EEC">
      <w:pPr>
        <w:pStyle w:val="PargrafodaLista"/>
        <w:numPr>
          <w:ilvl w:val="2"/>
          <w:numId w:val="1"/>
        </w:numPr>
        <w:ind w:left="1843" w:hanging="850"/>
        <w:contextualSpacing w:val="0"/>
      </w:pPr>
      <w:r>
        <w:t>Exceder as características elétricas contidas na norma ANSI/TIA/EIA-568-B.2-1 Categoria 6.</w:t>
      </w:r>
    </w:p>
    <w:p w:rsidR="00EB6D1A" w:rsidRDefault="00EB6D1A" w:rsidP="00427EEC">
      <w:pPr>
        <w:pStyle w:val="PargrafodaLista"/>
        <w:numPr>
          <w:ilvl w:val="2"/>
          <w:numId w:val="1"/>
        </w:numPr>
        <w:ind w:left="1843" w:hanging="850"/>
        <w:contextualSpacing w:val="0"/>
      </w:pPr>
      <w:r>
        <w:t>Possuir certificado de performance elétrica emitido por entidade independente, conforme especificações da norma ANSI/TIA/EIA-568-B.2.1 Categoria 6 impresso na capa externa.</w:t>
      </w:r>
    </w:p>
    <w:p w:rsidR="00EB6D1A" w:rsidRDefault="00EB6D1A" w:rsidP="00427EEC">
      <w:pPr>
        <w:pStyle w:val="PargrafodaLista"/>
        <w:numPr>
          <w:ilvl w:val="2"/>
          <w:numId w:val="1"/>
        </w:numPr>
        <w:ind w:left="1843" w:hanging="850"/>
        <w:contextualSpacing w:val="0"/>
      </w:pPr>
      <w:r>
        <w:t>Impedância característica de 100Ω (Ohms).</w:t>
      </w:r>
    </w:p>
    <w:p w:rsidR="00EB6D1A" w:rsidRDefault="00EB6D1A" w:rsidP="00427EEC">
      <w:pPr>
        <w:pStyle w:val="PargrafodaLista"/>
        <w:numPr>
          <w:ilvl w:val="2"/>
          <w:numId w:val="1"/>
        </w:numPr>
        <w:ind w:left="1843" w:hanging="850"/>
        <w:contextualSpacing w:val="0"/>
      </w:pPr>
      <w:r>
        <w:t>Ser composto por condutores de cobre sólido.</w:t>
      </w:r>
    </w:p>
    <w:p w:rsidR="00EB6D1A" w:rsidRDefault="00EB6D1A" w:rsidP="00427EEC">
      <w:pPr>
        <w:pStyle w:val="PargrafodaLista"/>
        <w:numPr>
          <w:ilvl w:val="2"/>
          <w:numId w:val="1"/>
        </w:numPr>
        <w:ind w:left="1843" w:hanging="850"/>
        <w:contextualSpacing w:val="0"/>
      </w:pPr>
      <w:r>
        <w:t xml:space="preserve">Capa externa em composto </w:t>
      </w:r>
      <w:proofErr w:type="spellStart"/>
      <w:r>
        <w:t>retardante</w:t>
      </w:r>
      <w:proofErr w:type="spellEnd"/>
      <w:r>
        <w:t xml:space="preserve"> à chama (CM), com fornecimento preferencialmente na cor cinza ou azul;</w:t>
      </w:r>
    </w:p>
    <w:p w:rsidR="00EB6D1A" w:rsidRDefault="00EB6D1A" w:rsidP="00427EEC">
      <w:pPr>
        <w:pStyle w:val="PargrafodaLista"/>
        <w:numPr>
          <w:ilvl w:val="2"/>
          <w:numId w:val="1"/>
        </w:numPr>
        <w:ind w:left="1843" w:hanging="850"/>
        <w:contextualSpacing w:val="0"/>
      </w:pPr>
      <w:r>
        <w:t>Possuir fácil identificação dos pares.</w:t>
      </w:r>
    </w:p>
    <w:p w:rsidR="00EB6D1A" w:rsidRDefault="00EB6D1A" w:rsidP="00427EEC">
      <w:pPr>
        <w:pStyle w:val="PargrafodaLista"/>
        <w:numPr>
          <w:ilvl w:val="2"/>
          <w:numId w:val="1"/>
        </w:numPr>
        <w:ind w:left="1843" w:hanging="850"/>
        <w:contextualSpacing w:val="0"/>
      </w:pPr>
      <w:r>
        <w:t>Possuir impresso na capa externa nome do fabricante, marca do produto, gravação de dia/mês/ano/hora de fabricação para rastreamento de lote.</w:t>
      </w:r>
    </w:p>
    <w:p w:rsidR="00EB6D1A" w:rsidRDefault="00EB6D1A" w:rsidP="00427EEC">
      <w:pPr>
        <w:pStyle w:val="PargrafodaLista"/>
        <w:numPr>
          <w:ilvl w:val="2"/>
          <w:numId w:val="1"/>
        </w:numPr>
        <w:ind w:left="1843" w:hanging="850"/>
        <w:contextualSpacing w:val="0"/>
      </w:pPr>
      <w:r>
        <w:lastRenderedPageBreak/>
        <w:t xml:space="preserve">Deverá possuir também na capa externa gravação sequencial métrica decrescente que permita o reconhecimento imediato pela capa, do comprimento de cabo residual dentro da caixa (do tipo </w:t>
      </w:r>
      <w:proofErr w:type="spellStart"/>
      <w:r>
        <w:t>Reelex</w:t>
      </w:r>
      <w:proofErr w:type="spellEnd"/>
      <w:r>
        <w:t xml:space="preserve"> </w:t>
      </w:r>
      <w:proofErr w:type="spellStart"/>
      <w:r>
        <w:t>tm</w:t>
      </w:r>
      <w:proofErr w:type="spellEnd"/>
      <w:r>
        <w:t>).</w:t>
      </w:r>
    </w:p>
    <w:p w:rsidR="00EB6D1A" w:rsidRDefault="00EB6D1A" w:rsidP="00427EEC">
      <w:pPr>
        <w:pStyle w:val="PargrafodaLista"/>
        <w:numPr>
          <w:ilvl w:val="2"/>
          <w:numId w:val="1"/>
        </w:numPr>
        <w:ind w:left="1843" w:hanging="850"/>
        <w:contextualSpacing w:val="0"/>
      </w:pPr>
      <w:r>
        <w:t>O fabricante, preferencialmente, deverá possuir certificação de qualidade na fabricação e de proteção ao meio ambiente reconhecidos pelo mercado nacional, demonstrando a data de validade (por ex. ISO).</w:t>
      </w:r>
    </w:p>
    <w:p w:rsidR="00EB6D1A" w:rsidRDefault="00EB6D1A" w:rsidP="00427EEC">
      <w:pPr>
        <w:pStyle w:val="PargrafodaLista"/>
        <w:numPr>
          <w:ilvl w:val="2"/>
          <w:numId w:val="1"/>
        </w:numPr>
        <w:ind w:left="1843" w:hanging="850"/>
        <w:contextualSpacing w:val="0"/>
      </w:pPr>
      <w:r>
        <w:t>Deverá ser apresentado através de catálogos ou proposta técnica de produto do fabricante, testes das principais características elétricas em transmissões de altas velocidades (valores típicos) de ATENUAÇÃO (</w:t>
      </w:r>
      <w:proofErr w:type="spellStart"/>
      <w:r>
        <w:t>Db</w:t>
      </w:r>
      <w:proofErr w:type="spellEnd"/>
      <w:r>
        <w:t>/100m), NEXT (</w:t>
      </w:r>
      <w:proofErr w:type="spellStart"/>
      <w:r>
        <w:t>Db</w:t>
      </w:r>
      <w:proofErr w:type="spellEnd"/>
      <w:r>
        <w:t>), PSNEXT(</w:t>
      </w:r>
      <w:proofErr w:type="spellStart"/>
      <w:r>
        <w:t>Db</w:t>
      </w:r>
      <w:proofErr w:type="spellEnd"/>
      <w:r>
        <w:t>), SRL(</w:t>
      </w:r>
      <w:proofErr w:type="spellStart"/>
      <w:r>
        <w:t>Db</w:t>
      </w:r>
      <w:proofErr w:type="spellEnd"/>
      <w:r>
        <w:t>), ACR(</w:t>
      </w:r>
      <w:proofErr w:type="spellStart"/>
      <w:r>
        <w:t>Db</w:t>
      </w:r>
      <w:proofErr w:type="spellEnd"/>
      <w:r>
        <w:t xml:space="preserve">), para  </w:t>
      </w:r>
      <w:proofErr w:type="spellStart"/>
      <w:r>
        <w:t>requências</w:t>
      </w:r>
      <w:proofErr w:type="spellEnd"/>
      <w:r>
        <w:t xml:space="preserve"> de 100, 200, 350 e 550Mhz.</w:t>
      </w:r>
    </w:p>
    <w:p w:rsidR="00EB6D1A" w:rsidRDefault="00EB6D1A" w:rsidP="00427EEC">
      <w:pPr>
        <w:pStyle w:val="PargrafodaLista"/>
        <w:numPr>
          <w:ilvl w:val="2"/>
          <w:numId w:val="1"/>
        </w:numPr>
        <w:ind w:left="1843" w:hanging="850"/>
        <w:contextualSpacing w:val="0"/>
      </w:pPr>
      <w:r>
        <w:t>O cabo utilizado deverá possuir certificação Anatel impressa na capa.</w:t>
      </w:r>
    </w:p>
    <w:p w:rsidR="00EB6D1A" w:rsidRDefault="00EB6D1A" w:rsidP="00427EEC">
      <w:pPr>
        <w:pStyle w:val="PargrafodaLista"/>
        <w:numPr>
          <w:ilvl w:val="2"/>
          <w:numId w:val="1"/>
        </w:numPr>
        <w:ind w:left="1843" w:hanging="850"/>
        <w:contextualSpacing w:val="0"/>
      </w:pPr>
      <w:r>
        <w:t>Possuir certificação de canal para 4 conexões demonstrada em laboratório.</w:t>
      </w:r>
    </w:p>
    <w:p w:rsidR="00EB6D1A" w:rsidRDefault="00EB6D1A" w:rsidP="00427EEC">
      <w:pPr>
        <w:pStyle w:val="PargrafodaLista"/>
        <w:numPr>
          <w:ilvl w:val="2"/>
          <w:numId w:val="1"/>
        </w:numPr>
        <w:ind w:left="1843" w:hanging="850"/>
        <w:contextualSpacing w:val="0"/>
      </w:pPr>
      <w:r>
        <w:t>Nos pontos de saída deverão ser utilizados conectores RJ-45 (</w:t>
      </w:r>
      <w:proofErr w:type="spellStart"/>
      <w:r>
        <w:t>Fab</w:t>
      </w:r>
      <w:proofErr w:type="spellEnd"/>
      <w:r>
        <w:t xml:space="preserve">. Furukawa, </w:t>
      </w:r>
      <w:proofErr w:type="spellStart"/>
      <w:r>
        <w:t>Panduit</w:t>
      </w:r>
      <w:proofErr w:type="spellEnd"/>
      <w:r>
        <w:t xml:space="preserve"> ou equivalente), Categoria 6. </w:t>
      </w:r>
    </w:p>
    <w:p w:rsidR="00EB6D1A" w:rsidRDefault="00EB6D1A" w:rsidP="00427EEC">
      <w:pPr>
        <w:pStyle w:val="PargrafodaLista"/>
        <w:numPr>
          <w:ilvl w:val="2"/>
          <w:numId w:val="1"/>
        </w:numPr>
        <w:ind w:left="1843" w:hanging="850"/>
        <w:contextualSpacing w:val="0"/>
      </w:pPr>
      <w:r>
        <w:t>No rack de telecomunicações deverá ser mantido no mínimo 3,0 m como folga técnica por cabo lógico (já contabilizado no quantitativo da planilha orçamentária).</w:t>
      </w:r>
    </w:p>
    <w:p w:rsidR="00EB6D1A" w:rsidRDefault="00EB6D1A" w:rsidP="00427EEC">
      <w:pPr>
        <w:pStyle w:val="PargrafodaLista"/>
        <w:numPr>
          <w:ilvl w:val="2"/>
          <w:numId w:val="1"/>
        </w:numPr>
        <w:ind w:left="1843" w:hanging="850"/>
        <w:contextualSpacing w:val="0"/>
      </w:pPr>
      <w:r>
        <w:t>O sistema de cabeamento instalado deverá ser garantido pelo prazo de 5 anos a contar da data do recebimento definitivo.</w:t>
      </w:r>
    </w:p>
    <w:p w:rsidR="00EB6D1A" w:rsidRDefault="00EB6D1A" w:rsidP="00427EEC">
      <w:pPr>
        <w:pStyle w:val="PargrafodaLista"/>
        <w:numPr>
          <w:ilvl w:val="2"/>
          <w:numId w:val="1"/>
        </w:numPr>
        <w:ind w:left="1843" w:hanging="850"/>
        <w:contextualSpacing w:val="0"/>
      </w:pPr>
      <w:r>
        <w:t xml:space="preserve">Os pontos deverão estar identificados no patch </w:t>
      </w:r>
      <w:proofErr w:type="spellStart"/>
      <w:r>
        <w:t>panel</w:t>
      </w:r>
      <w:proofErr w:type="spellEnd"/>
      <w:r>
        <w:t>, nas extremidades dos cabos e no espelho do ponto de saída.</w:t>
      </w:r>
    </w:p>
    <w:p w:rsidR="00EB6D1A" w:rsidRDefault="00EB6D1A" w:rsidP="00D93B87">
      <w:pPr>
        <w:pStyle w:val="Ttulo3"/>
      </w:pPr>
      <w:bookmarkStart w:id="41" w:name="_Toc364931016"/>
      <w:r>
        <w:t>Tomadas e conectores RJ-45 categoria 6</w:t>
      </w:r>
      <w:bookmarkEnd w:id="41"/>
      <w:r>
        <w:t xml:space="preserve"> </w:t>
      </w:r>
    </w:p>
    <w:p w:rsidR="00EB6D1A" w:rsidRDefault="00EB6D1A" w:rsidP="00427EEC">
      <w:pPr>
        <w:pStyle w:val="PargrafodaLista"/>
        <w:numPr>
          <w:ilvl w:val="2"/>
          <w:numId w:val="1"/>
        </w:numPr>
        <w:ind w:left="1843" w:hanging="850"/>
        <w:contextualSpacing w:val="0"/>
      </w:pPr>
      <w:r>
        <w:t>Para os pontos de saída serão utilizados conectores RJ-45 (</w:t>
      </w:r>
      <w:proofErr w:type="spellStart"/>
      <w:r>
        <w:t>Fab.Furukawa</w:t>
      </w:r>
      <w:proofErr w:type="spellEnd"/>
      <w:r>
        <w:t xml:space="preserve">, </w:t>
      </w:r>
      <w:proofErr w:type="spellStart"/>
      <w:r>
        <w:t>Nexans</w:t>
      </w:r>
      <w:proofErr w:type="spellEnd"/>
      <w:r>
        <w:t>, AMP ou equivalente), categoria 6.</w:t>
      </w:r>
    </w:p>
    <w:p w:rsidR="00EB6D1A" w:rsidRDefault="00EB6D1A" w:rsidP="00427EEC">
      <w:pPr>
        <w:pStyle w:val="PargrafodaLista"/>
        <w:numPr>
          <w:ilvl w:val="2"/>
          <w:numId w:val="1"/>
        </w:numPr>
        <w:ind w:left="1843" w:hanging="850"/>
        <w:contextualSpacing w:val="0"/>
      </w:pPr>
      <w:r>
        <w:t>As tomadas deverão estar identificadas com o nº do ponto, por meio de etiquetas próprias na extremidade do cabo lógico, internamente à tomada, e por meio de etiqueta, externamente, no espelho da tomada. Essa identificação não deverá causar qualquer tipo de dano, tal como estrangulamento, no cabo.</w:t>
      </w:r>
    </w:p>
    <w:p w:rsidR="0064182B" w:rsidRDefault="0064182B" w:rsidP="0064182B">
      <w:pPr>
        <w:jc w:val="center"/>
      </w:pPr>
      <w:r>
        <w:rPr>
          <w:noProof/>
          <w:lang w:eastAsia="pt-BR"/>
        </w:rPr>
        <w:drawing>
          <wp:inline distT="0" distB="0" distL="0" distR="0" wp14:anchorId="1F3494D0" wp14:editId="3F3DB193">
            <wp:extent cx="3427095" cy="2425065"/>
            <wp:effectExtent l="0" t="0" r="1905" b="0"/>
            <wp:docPr id="3" name="Imagem 3" descr="DSC08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SC0809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427095" cy="2425065"/>
                    </a:xfrm>
                    <a:prstGeom prst="rect">
                      <a:avLst/>
                    </a:prstGeom>
                    <a:noFill/>
                    <a:ln>
                      <a:noFill/>
                    </a:ln>
                  </pic:spPr>
                </pic:pic>
              </a:graphicData>
            </a:graphic>
          </wp:inline>
        </w:drawing>
      </w:r>
    </w:p>
    <w:p w:rsidR="0064182B" w:rsidRPr="004C5DEE" w:rsidRDefault="004C5DEE" w:rsidP="004C5DEE">
      <w:pPr>
        <w:pStyle w:val="Legenda"/>
        <w:ind w:left="709"/>
        <w:jc w:val="center"/>
        <w:rPr>
          <w:sz w:val="18"/>
          <w:szCs w:val="18"/>
        </w:rPr>
      </w:pPr>
      <w:r w:rsidRPr="004C5DEE">
        <w:rPr>
          <w:sz w:val="18"/>
          <w:szCs w:val="18"/>
        </w:rPr>
        <w:t xml:space="preserve">Figura </w:t>
      </w:r>
      <w:r w:rsidRPr="004C5DEE">
        <w:rPr>
          <w:sz w:val="18"/>
          <w:szCs w:val="18"/>
        </w:rPr>
        <w:fldChar w:fldCharType="begin"/>
      </w:r>
      <w:r w:rsidRPr="004C5DEE">
        <w:rPr>
          <w:sz w:val="18"/>
          <w:szCs w:val="18"/>
        </w:rPr>
        <w:instrText xml:space="preserve"> SEQ Figura \* ARABIC </w:instrText>
      </w:r>
      <w:r w:rsidRPr="004C5DEE">
        <w:rPr>
          <w:sz w:val="18"/>
          <w:szCs w:val="18"/>
        </w:rPr>
        <w:fldChar w:fldCharType="separate"/>
      </w:r>
      <w:r w:rsidR="00400ED7">
        <w:rPr>
          <w:noProof/>
          <w:sz w:val="18"/>
          <w:szCs w:val="18"/>
        </w:rPr>
        <w:t>16</w:t>
      </w:r>
      <w:r w:rsidRPr="004C5DEE">
        <w:rPr>
          <w:sz w:val="18"/>
          <w:szCs w:val="18"/>
        </w:rPr>
        <w:fldChar w:fldCharType="end"/>
      </w:r>
      <w:r w:rsidR="0064182B" w:rsidRPr="004C5DEE">
        <w:rPr>
          <w:sz w:val="18"/>
          <w:szCs w:val="18"/>
        </w:rPr>
        <w:t xml:space="preserve">  – Patch </w:t>
      </w:r>
      <w:proofErr w:type="spellStart"/>
      <w:r w:rsidR="0064182B" w:rsidRPr="004C5DEE">
        <w:rPr>
          <w:sz w:val="18"/>
          <w:szCs w:val="18"/>
        </w:rPr>
        <w:t>panel</w:t>
      </w:r>
      <w:proofErr w:type="spellEnd"/>
      <w:r w:rsidR="0064182B" w:rsidRPr="004C5DEE">
        <w:rPr>
          <w:sz w:val="18"/>
          <w:szCs w:val="18"/>
        </w:rPr>
        <w:t xml:space="preserve"> com identificação de pontos</w:t>
      </w:r>
    </w:p>
    <w:p w:rsidR="004C5DEE" w:rsidRDefault="004C5DEE" w:rsidP="004C5DEE">
      <w:pPr>
        <w:jc w:val="center"/>
        <w:rPr>
          <w:b/>
        </w:rPr>
      </w:pPr>
      <w:r>
        <w:rPr>
          <w:b/>
          <w:noProof/>
          <w:lang w:eastAsia="pt-BR"/>
        </w:rPr>
        <w:lastRenderedPageBreak/>
        <w:drawing>
          <wp:inline distT="0" distB="0" distL="0" distR="0" wp14:anchorId="3CD22F37" wp14:editId="666A3083">
            <wp:extent cx="3434715" cy="2576195"/>
            <wp:effectExtent l="0" t="0" r="0" b="0"/>
            <wp:docPr id="4" name="Imagem 4" descr="DSC00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SC0004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434715" cy="2576195"/>
                    </a:xfrm>
                    <a:prstGeom prst="rect">
                      <a:avLst/>
                    </a:prstGeom>
                    <a:noFill/>
                    <a:ln>
                      <a:noFill/>
                    </a:ln>
                  </pic:spPr>
                </pic:pic>
              </a:graphicData>
            </a:graphic>
          </wp:inline>
        </w:drawing>
      </w:r>
    </w:p>
    <w:p w:rsidR="004C5DEE" w:rsidRPr="004C5DEE" w:rsidRDefault="004C5DEE" w:rsidP="004C5DEE">
      <w:pPr>
        <w:pStyle w:val="Legenda"/>
        <w:ind w:left="709"/>
        <w:jc w:val="center"/>
        <w:rPr>
          <w:sz w:val="18"/>
          <w:szCs w:val="18"/>
        </w:rPr>
      </w:pPr>
      <w:r w:rsidRPr="004C5DEE">
        <w:rPr>
          <w:sz w:val="18"/>
          <w:szCs w:val="18"/>
        </w:rPr>
        <w:t xml:space="preserve">Figura </w:t>
      </w:r>
      <w:r w:rsidRPr="004C5DEE">
        <w:rPr>
          <w:sz w:val="18"/>
          <w:szCs w:val="18"/>
        </w:rPr>
        <w:fldChar w:fldCharType="begin"/>
      </w:r>
      <w:r w:rsidRPr="004C5DEE">
        <w:rPr>
          <w:sz w:val="18"/>
          <w:szCs w:val="18"/>
        </w:rPr>
        <w:instrText xml:space="preserve"> SEQ Figura \* ARABIC </w:instrText>
      </w:r>
      <w:r w:rsidRPr="004C5DEE">
        <w:rPr>
          <w:sz w:val="18"/>
          <w:szCs w:val="18"/>
        </w:rPr>
        <w:fldChar w:fldCharType="separate"/>
      </w:r>
      <w:r w:rsidR="00400ED7">
        <w:rPr>
          <w:noProof/>
          <w:sz w:val="18"/>
          <w:szCs w:val="18"/>
        </w:rPr>
        <w:t>17</w:t>
      </w:r>
      <w:r w:rsidRPr="004C5DEE">
        <w:rPr>
          <w:sz w:val="18"/>
          <w:szCs w:val="18"/>
        </w:rPr>
        <w:fldChar w:fldCharType="end"/>
      </w:r>
      <w:r w:rsidRPr="004C5DEE">
        <w:rPr>
          <w:sz w:val="18"/>
          <w:szCs w:val="18"/>
        </w:rPr>
        <w:t xml:space="preserve">  – </w:t>
      </w:r>
      <w:r>
        <w:rPr>
          <w:sz w:val="18"/>
          <w:szCs w:val="18"/>
        </w:rPr>
        <w:t>Padrão de acabamento</w:t>
      </w:r>
    </w:p>
    <w:p w:rsidR="004C5DEE" w:rsidRDefault="004C5DEE" w:rsidP="00427EEC">
      <w:pPr>
        <w:pStyle w:val="PargrafodaLista"/>
        <w:numPr>
          <w:ilvl w:val="2"/>
          <w:numId w:val="1"/>
        </w:numPr>
        <w:ind w:left="1843" w:hanging="850"/>
        <w:contextualSpacing w:val="0"/>
      </w:pPr>
      <w:r>
        <w:t>Exceder as características elétricas contidas na norma ANSI/TIA/EIA-568-B.2-1 Categoria 6 e a FCC part. 68.5 (EMI – Interferência Eletromagnética).</w:t>
      </w:r>
    </w:p>
    <w:p w:rsidR="004C5DEE" w:rsidRDefault="004C5DEE" w:rsidP="00427EEC">
      <w:pPr>
        <w:pStyle w:val="PargrafodaLista"/>
        <w:numPr>
          <w:ilvl w:val="2"/>
          <w:numId w:val="1"/>
        </w:numPr>
        <w:ind w:left="1843" w:hanging="850"/>
        <w:contextualSpacing w:val="0"/>
      </w:pPr>
      <w:r>
        <w:t>Possuir Certificação de entidade independente, comprovada.</w:t>
      </w:r>
    </w:p>
    <w:p w:rsidR="004C5DEE" w:rsidRDefault="004C5DEE" w:rsidP="00427EEC">
      <w:pPr>
        <w:pStyle w:val="PargrafodaLista"/>
        <w:numPr>
          <w:ilvl w:val="2"/>
          <w:numId w:val="1"/>
        </w:numPr>
        <w:ind w:left="1843" w:hanging="850"/>
        <w:contextualSpacing w:val="0"/>
      </w:pPr>
      <w:r>
        <w:t>O fabricante preferencialmente deverá possuir certificação de qualidade na fabricação e de proteção ao meio ambiente reconhecidos pelo mercado nacional, demonstrando a data de validade ( por ex. ISO).</w:t>
      </w:r>
    </w:p>
    <w:p w:rsidR="004C5DEE" w:rsidRDefault="004C5DEE" w:rsidP="00427EEC">
      <w:pPr>
        <w:pStyle w:val="PargrafodaLista"/>
        <w:numPr>
          <w:ilvl w:val="2"/>
          <w:numId w:val="1"/>
        </w:numPr>
        <w:ind w:left="1843" w:hanging="850"/>
        <w:contextualSpacing w:val="0"/>
      </w:pPr>
      <w:r>
        <w:t xml:space="preserve">Ter corpo em material termoplástico de alto impacto não </w:t>
      </w:r>
      <w:proofErr w:type="spellStart"/>
      <w:r>
        <w:t>propagante</w:t>
      </w:r>
      <w:proofErr w:type="spellEnd"/>
      <w:r>
        <w:t xml:space="preserve"> à chama que atenda a  norma UL 94 V-0 (</w:t>
      </w:r>
      <w:proofErr w:type="spellStart"/>
      <w:r>
        <w:t>flamabilidade</w:t>
      </w:r>
      <w:proofErr w:type="spellEnd"/>
      <w:r>
        <w:t>).</w:t>
      </w:r>
    </w:p>
    <w:p w:rsidR="004C5DEE" w:rsidRDefault="004C5DEE" w:rsidP="00427EEC">
      <w:pPr>
        <w:pStyle w:val="PargrafodaLista"/>
        <w:numPr>
          <w:ilvl w:val="2"/>
          <w:numId w:val="1"/>
        </w:numPr>
        <w:ind w:left="1843" w:hanging="850"/>
        <w:contextualSpacing w:val="0"/>
      </w:pPr>
      <w:r>
        <w:t>Possuir protetores traseiros para as conexões e tampa de proteção frontal (</w:t>
      </w:r>
      <w:proofErr w:type="spellStart"/>
      <w:r>
        <w:t>dust</w:t>
      </w:r>
      <w:proofErr w:type="spellEnd"/>
      <w:r>
        <w:t xml:space="preserve"> cover) removível e articulada com local para inserção, (na própria tampa), do ícone de identificação (ANSI/EIA/TIA- 606-A).</w:t>
      </w:r>
    </w:p>
    <w:p w:rsidR="004C5DEE" w:rsidRDefault="004C5DEE" w:rsidP="00427EEC">
      <w:pPr>
        <w:pStyle w:val="PargrafodaLista"/>
        <w:numPr>
          <w:ilvl w:val="2"/>
          <w:numId w:val="1"/>
        </w:numPr>
        <w:ind w:left="1843" w:hanging="850"/>
        <w:contextualSpacing w:val="0"/>
      </w:pPr>
      <w:r>
        <w:t>Possuir vias de contato produzidas em bronze fosforoso com camadas de níquel e de ouro.</w:t>
      </w:r>
    </w:p>
    <w:p w:rsidR="004C5DEE" w:rsidRDefault="004C5DEE" w:rsidP="00427EEC">
      <w:pPr>
        <w:pStyle w:val="PargrafodaLista"/>
        <w:numPr>
          <w:ilvl w:val="2"/>
          <w:numId w:val="1"/>
        </w:numPr>
        <w:ind w:left="1843" w:hanging="850"/>
        <w:contextualSpacing w:val="0"/>
      </w:pPr>
      <w:r>
        <w:t>Apresentar disponibilidade de fornecimento nas cores (branca, bege, cinza, vermelha, azul, amarela, marrom, laranja, verde e preta).</w:t>
      </w:r>
    </w:p>
    <w:p w:rsidR="004C5DEE" w:rsidRDefault="004C5DEE" w:rsidP="00427EEC">
      <w:pPr>
        <w:pStyle w:val="PargrafodaLista"/>
        <w:numPr>
          <w:ilvl w:val="2"/>
          <w:numId w:val="1"/>
        </w:numPr>
        <w:ind w:left="1843" w:hanging="850"/>
        <w:contextualSpacing w:val="0"/>
      </w:pPr>
      <w:r>
        <w:t xml:space="preserve">O </w:t>
      </w:r>
      <w:proofErr w:type="spellStart"/>
      <w:r>
        <w:t>keystone</w:t>
      </w:r>
      <w:proofErr w:type="spellEnd"/>
      <w:r>
        <w:t xml:space="preserve"> deve ser compatível para as terminações T-568ª e T-568B, segundo a ANSI/TIA/EIA- 568-B.2.</w:t>
      </w:r>
    </w:p>
    <w:p w:rsidR="004C5DEE" w:rsidRDefault="004C5DEE" w:rsidP="00427EEC">
      <w:pPr>
        <w:pStyle w:val="PargrafodaLista"/>
        <w:numPr>
          <w:ilvl w:val="2"/>
          <w:numId w:val="1"/>
        </w:numPr>
        <w:ind w:left="1843" w:hanging="850"/>
        <w:contextualSpacing w:val="0"/>
      </w:pPr>
      <w:r>
        <w:t>Possuir terminação do tipo 110 IDC (conexão traseira) estanhados para a proteção contra oxidação e permitir inserção de condutores de 22 AWG a 26 AWG, permitindo ângulos de conexão do cabo, em até 180 graus.</w:t>
      </w:r>
    </w:p>
    <w:p w:rsidR="004C5DEE" w:rsidRDefault="004C5DEE" w:rsidP="00427EEC">
      <w:pPr>
        <w:pStyle w:val="PargrafodaLista"/>
        <w:numPr>
          <w:ilvl w:val="2"/>
          <w:numId w:val="1"/>
        </w:numPr>
        <w:ind w:left="1843" w:hanging="850"/>
        <w:contextualSpacing w:val="0"/>
      </w:pPr>
      <w:r>
        <w:t xml:space="preserve">Suportar ciclos de inserção, na parte frontal, igual ou superior a 750 (setecentas e  </w:t>
      </w:r>
      <w:proofErr w:type="spellStart"/>
      <w:r>
        <w:t>requênci</w:t>
      </w:r>
      <w:proofErr w:type="spellEnd"/>
      <w:r>
        <w:t>) vezes com conectores RJ-45.</w:t>
      </w:r>
    </w:p>
    <w:p w:rsidR="004C5DEE" w:rsidRDefault="004C5DEE" w:rsidP="00427EEC">
      <w:pPr>
        <w:pStyle w:val="PargrafodaLista"/>
        <w:numPr>
          <w:ilvl w:val="2"/>
          <w:numId w:val="1"/>
        </w:numPr>
        <w:ind w:left="1843" w:hanging="850"/>
        <w:contextualSpacing w:val="0"/>
      </w:pPr>
      <w:r>
        <w:t>Suportar ciclos de inserção, igual ou superior a 200 (duzentas) vezes com terminações 110 IDC.</w:t>
      </w:r>
    </w:p>
    <w:p w:rsidR="004C5DEE" w:rsidRDefault="004C5DEE" w:rsidP="00427EEC">
      <w:pPr>
        <w:pStyle w:val="PargrafodaLista"/>
        <w:numPr>
          <w:ilvl w:val="2"/>
          <w:numId w:val="1"/>
        </w:numPr>
        <w:ind w:left="1843" w:hanging="850"/>
        <w:contextualSpacing w:val="0"/>
      </w:pPr>
      <w:r>
        <w:t>Possibilitar o perfeito acoplamento com a tomada para conexão do RJ – 45 fêmea, uma e duas posições, e com os espelhos para conexão do RJ – 45 fêmea de duas, quatro e seis posições.</w:t>
      </w:r>
    </w:p>
    <w:p w:rsidR="004C5DEE" w:rsidRDefault="004C5DEE" w:rsidP="00427EEC">
      <w:pPr>
        <w:pStyle w:val="PargrafodaLista"/>
        <w:numPr>
          <w:ilvl w:val="2"/>
          <w:numId w:val="1"/>
        </w:numPr>
        <w:ind w:left="1843" w:hanging="850"/>
        <w:contextualSpacing w:val="0"/>
      </w:pPr>
      <w:r>
        <w:t>Os contatos IDC devem ser em ângulo de 45° para melhor performance elétrica.</w:t>
      </w:r>
    </w:p>
    <w:p w:rsidR="004C5DEE" w:rsidRDefault="004C5DEE" w:rsidP="00427EEC">
      <w:pPr>
        <w:pStyle w:val="PargrafodaLista"/>
        <w:numPr>
          <w:ilvl w:val="2"/>
          <w:numId w:val="1"/>
        </w:numPr>
        <w:ind w:left="1843" w:hanging="850"/>
        <w:contextualSpacing w:val="0"/>
      </w:pPr>
      <w:r>
        <w:t>Identificação do conector como categoria 6 (C6), gravado na parte frontal do conector.</w:t>
      </w:r>
    </w:p>
    <w:p w:rsidR="004C5DEE" w:rsidRDefault="004C5DEE" w:rsidP="00427EEC">
      <w:pPr>
        <w:pStyle w:val="PargrafodaLista"/>
        <w:numPr>
          <w:ilvl w:val="2"/>
          <w:numId w:val="1"/>
        </w:numPr>
        <w:ind w:left="1843" w:hanging="850"/>
        <w:contextualSpacing w:val="0"/>
      </w:pPr>
      <w:r>
        <w:t>Fornecido com instrução de montagem na língua portuguesa.</w:t>
      </w:r>
    </w:p>
    <w:p w:rsidR="0064182B" w:rsidRDefault="004C5DEE" w:rsidP="00427EEC">
      <w:pPr>
        <w:pStyle w:val="PargrafodaLista"/>
        <w:numPr>
          <w:ilvl w:val="2"/>
          <w:numId w:val="1"/>
        </w:numPr>
        <w:ind w:left="1843" w:hanging="850"/>
        <w:contextualSpacing w:val="0"/>
      </w:pPr>
      <w:r>
        <w:lastRenderedPageBreak/>
        <w:t>Possuir certificação de canal para 4 conexões demonstrada em laboratório.</w:t>
      </w:r>
    </w:p>
    <w:p w:rsidR="004C5DEE" w:rsidRDefault="004C5DEE" w:rsidP="00D93B87">
      <w:pPr>
        <w:pStyle w:val="Ttulo3"/>
      </w:pPr>
      <w:bookmarkStart w:id="42" w:name="_Toc364931017"/>
      <w:r>
        <w:t xml:space="preserve">Painel modular (Patch </w:t>
      </w:r>
      <w:proofErr w:type="spellStart"/>
      <w:r>
        <w:t>Panel</w:t>
      </w:r>
      <w:proofErr w:type="spellEnd"/>
      <w:r>
        <w:t>)- Categoria 6</w:t>
      </w:r>
      <w:bookmarkEnd w:id="42"/>
    </w:p>
    <w:p w:rsidR="004C5DEE" w:rsidRDefault="004C5DEE" w:rsidP="00427EEC">
      <w:pPr>
        <w:pStyle w:val="PargrafodaLista"/>
        <w:numPr>
          <w:ilvl w:val="2"/>
          <w:numId w:val="1"/>
        </w:numPr>
        <w:ind w:left="1843" w:hanging="850"/>
        <w:contextualSpacing w:val="0"/>
      </w:pPr>
      <w:r>
        <w:t>Deverão exceder as características elétricas contidas na norma ANSI/TIA/EIA-568-B.2-1 Categoria 6 e a FCC part. 68.5 (EMI – Interferência Eletromagnética).</w:t>
      </w:r>
    </w:p>
    <w:p w:rsidR="004C5DEE" w:rsidRDefault="004C5DEE" w:rsidP="00427EEC">
      <w:pPr>
        <w:pStyle w:val="PargrafodaLista"/>
        <w:numPr>
          <w:ilvl w:val="2"/>
          <w:numId w:val="1"/>
        </w:numPr>
        <w:ind w:left="1843" w:hanging="850"/>
        <w:contextualSpacing w:val="0"/>
      </w:pPr>
      <w:r>
        <w:t>Possuir certificação de entidade independente, tendo o selo das mesmas impressas no produto.</w:t>
      </w:r>
    </w:p>
    <w:p w:rsidR="004C5DEE" w:rsidRDefault="004C5DEE" w:rsidP="00427EEC">
      <w:pPr>
        <w:pStyle w:val="PargrafodaLista"/>
        <w:numPr>
          <w:ilvl w:val="2"/>
          <w:numId w:val="1"/>
        </w:numPr>
        <w:ind w:left="1843" w:hanging="850"/>
        <w:contextualSpacing w:val="0"/>
      </w:pPr>
      <w:r>
        <w:t>O fabricante preferencialmente deverá possuir certificação de qualidade na fabricação e de proteção ao meio ambiente reconhecidos pelo mercado nacional, demonstrando a data de validade (por ex. ISO).</w:t>
      </w:r>
    </w:p>
    <w:p w:rsidR="004C5DEE" w:rsidRDefault="004C5DEE" w:rsidP="00427EEC">
      <w:pPr>
        <w:pStyle w:val="PargrafodaLista"/>
        <w:numPr>
          <w:ilvl w:val="2"/>
          <w:numId w:val="1"/>
        </w:numPr>
        <w:ind w:left="1843" w:hanging="850"/>
        <w:contextualSpacing w:val="0"/>
      </w:pPr>
      <w:r>
        <w:t xml:space="preserve">Painel frontal em termoplástico de alto impacto, não </w:t>
      </w:r>
      <w:proofErr w:type="spellStart"/>
      <w:r>
        <w:t>propagante</w:t>
      </w:r>
      <w:proofErr w:type="spellEnd"/>
      <w:r>
        <w:t xml:space="preserve"> a chama que atenda a norma UL 94 V-0 (</w:t>
      </w:r>
      <w:proofErr w:type="spellStart"/>
      <w:r>
        <w:t>flamabilidade</w:t>
      </w:r>
      <w:proofErr w:type="spellEnd"/>
      <w:r>
        <w:t>), com porta etiquetas de identificação em acrílico para proteção.</w:t>
      </w:r>
    </w:p>
    <w:p w:rsidR="004C5DEE" w:rsidRDefault="004C5DEE" w:rsidP="00427EEC">
      <w:pPr>
        <w:pStyle w:val="PargrafodaLista"/>
        <w:numPr>
          <w:ilvl w:val="2"/>
          <w:numId w:val="1"/>
        </w:numPr>
        <w:ind w:left="1843" w:hanging="850"/>
        <w:contextualSpacing w:val="0"/>
      </w:pPr>
      <w:r>
        <w:t>Apresentar largura padrão de 19“, conforme requisitos da norma ANSI/TIA/EIA-310D e altura de 1U ou 44,5mm.</w:t>
      </w:r>
    </w:p>
    <w:p w:rsidR="004C5DEE" w:rsidRDefault="004C5DEE" w:rsidP="00427EEC">
      <w:pPr>
        <w:pStyle w:val="PargrafodaLista"/>
        <w:numPr>
          <w:ilvl w:val="2"/>
          <w:numId w:val="1"/>
        </w:numPr>
        <w:ind w:left="1843" w:hanging="850"/>
        <w:contextualSpacing w:val="0"/>
      </w:pPr>
      <w:r>
        <w:t>Ser disponibilizado em 24 portas com conectores RJ-45 fêmea na parte frontal, estes devem ser fixados a circuitos impressos (para proporcionar melhor performance elétrica).</w:t>
      </w:r>
    </w:p>
    <w:p w:rsidR="004C5DEE" w:rsidRDefault="004C5DEE" w:rsidP="00427EEC">
      <w:pPr>
        <w:pStyle w:val="PargrafodaLista"/>
        <w:numPr>
          <w:ilvl w:val="2"/>
          <w:numId w:val="1"/>
        </w:numPr>
        <w:ind w:left="1843" w:hanging="850"/>
        <w:contextualSpacing w:val="0"/>
      </w:pPr>
      <w:r>
        <w:t xml:space="preserve">Estes (circuitos impressos) devem ser totalmente protegidos (tampados) por um módulo em termoplástico de alto impacto, não </w:t>
      </w:r>
      <w:proofErr w:type="spellStart"/>
      <w:r>
        <w:t>propagante</w:t>
      </w:r>
      <w:proofErr w:type="spellEnd"/>
      <w:r>
        <w:t xml:space="preserve"> a chama que atenda a norma UL 94 V-0 (</w:t>
      </w:r>
      <w:proofErr w:type="spellStart"/>
      <w:r>
        <w:t>flamabilidade</w:t>
      </w:r>
      <w:proofErr w:type="spellEnd"/>
      <w:r>
        <w:t>), para proteção contra sujeira e curto-circuito.</w:t>
      </w:r>
    </w:p>
    <w:p w:rsidR="004C5DEE" w:rsidRDefault="004C5DEE" w:rsidP="00427EEC">
      <w:pPr>
        <w:pStyle w:val="PargrafodaLista"/>
        <w:numPr>
          <w:ilvl w:val="2"/>
          <w:numId w:val="1"/>
        </w:numPr>
        <w:ind w:left="1843" w:hanging="850"/>
        <w:contextualSpacing w:val="0"/>
      </w:pPr>
      <w:r>
        <w:t>Os contatos IDC devem ser em ângulo de 45° para melhor performance elétrica.</w:t>
      </w:r>
    </w:p>
    <w:p w:rsidR="004C5DEE" w:rsidRDefault="004C5DEE" w:rsidP="00427EEC">
      <w:pPr>
        <w:pStyle w:val="PargrafodaLista"/>
        <w:numPr>
          <w:ilvl w:val="2"/>
          <w:numId w:val="1"/>
        </w:numPr>
        <w:ind w:left="1843" w:hanging="850"/>
        <w:contextualSpacing w:val="0"/>
      </w:pPr>
      <w:r>
        <w:t xml:space="preserve">Os conectores fêmea RJ-45 devem possuir as seguintes características: atender a ANSI/TIA/EIA- 568-B.2-1 Categoria 6 e a FCC part. 68.5 (interferência eletromagnética), ter corpo em termoplástico de alto impacto não </w:t>
      </w:r>
      <w:proofErr w:type="spellStart"/>
      <w:r>
        <w:t>propagante</w:t>
      </w:r>
      <w:proofErr w:type="spellEnd"/>
      <w:r>
        <w:t xml:space="preserve"> a chama que atenda a norma UL 94 V-0 (</w:t>
      </w:r>
      <w:proofErr w:type="spellStart"/>
      <w:r>
        <w:t>flamabilidade</w:t>
      </w:r>
      <w:proofErr w:type="spellEnd"/>
      <w:r>
        <w:t>), possuir vias de contato produzidas em bronze fosforoso com camadas de níquel e de ouro, possuir terminação do tipo 110 IDC (conexão traseira) estanhados para a proteção contra oxidação dispostos em 45 graus, permitindo inserção de condutores de 22 AWG a 26 AWG.</w:t>
      </w:r>
    </w:p>
    <w:p w:rsidR="004C5DEE" w:rsidRDefault="004C5DEE" w:rsidP="00427EEC">
      <w:pPr>
        <w:pStyle w:val="PargrafodaLista"/>
        <w:numPr>
          <w:ilvl w:val="2"/>
          <w:numId w:val="1"/>
        </w:numPr>
        <w:ind w:left="1843" w:hanging="850"/>
        <w:contextualSpacing w:val="0"/>
      </w:pPr>
      <w:r>
        <w:t>Identificação do fabricante no corpo do produto.</w:t>
      </w:r>
    </w:p>
    <w:p w:rsidR="004C5DEE" w:rsidRDefault="004C5DEE" w:rsidP="00427EEC">
      <w:pPr>
        <w:pStyle w:val="PargrafodaLista"/>
        <w:numPr>
          <w:ilvl w:val="2"/>
          <w:numId w:val="1"/>
        </w:numPr>
        <w:ind w:left="1843" w:hanging="850"/>
        <w:contextualSpacing w:val="0"/>
      </w:pPr>
      <w:r>
        <w:t>Possuir local para aplicação de ícones de identificação (para codificação), conforme requisitos da norma ANSI/TIA/EIA-606-A.</w:t>
      </w:r>
    </w:p>
    <w:p w:rsidR="004C5DEE" w:rsidRDefault="004C5DEE" w:rsidP="00427EEC">
      <w:pPr>
        <w:pStyle w:val="PargrafodaLista"/>
        <w:numPr>
          <w:ilvl w:val="2"/>
          <w:numId w:val="1"/>
        </w:numPr>
        <w:ind w:left="1843" w:hanging="850"/>
        <w:contextualSpacing w:val="0"/>
      </w:pPr>
      <w:r>
        <w:t>Fornecido de fábrica com ícones de identificação (nas cores azul e vermelha).</w:t>
      </w:r>
    </w:p>
    <w:p w:rsidR="004C5DEE" w:rsidRDefault="004C5DEE" w:rsidP="00427EEC">
      <w:pPr>
        <w:pStyle w:val="PargrafodaLista"/>
        <w:numPr>
          <w:ilvl w:val="2"/>
          <w:numId w:val="1"/>
        </w:numPr>
        <w:ind w:left="1843" w:hanging="850"/>
        <w:contextualSpacing w:val="0"/>
      </w:pPr>
      <w:r>
        <w:t xml:space="preserve">Ser fornecido com guia traseiro perfurado, em material termoplástico de alto impacto, não </w:t>
      </w:r>
      <w:proofErr w:type="spellStart"/>
      <w:r>
        <w:t>propagante</w:t>
      </w:r>
      <w:proofErr w:type="spellEnd"/>
      <w:r>
        <w:t xml:space="preserve"> a chama que atenda a norma UL 94 V-0 (</w:t>
      </w:r>
      <w:proofErr w:type="spellStart"/>
      <w:r>
        <w:t>flamabilidade</w:t>
      </w:r>
      <w:proofErr w:type="spellEnd"/>
      <w:r>
        <w:t>) com possibilidade fixação individual dos cabos, proporcionando segurança, flexibilidade e rapidez na montagem.</w:t>
      </w:r>
    </w:p>
    <w:p w:rsidR="004C5DEE" w:rsidRDefault="004C5DEE" w:rsidP="00427EEC">
      <w:pPr>
        <w:pStyle w:val="PargrafodaLista"/>
        <w:numPr>
          <w:ilvl w:val="2"/>
          <w:numId w:val="1"/>
        </w:numPr>
        <w:ind w:left="1843" w:hanging="850"/>
        <w:contextualSpacing w:val="0"/>
      </w:pPr>
      <w:r>
        <w:t>Ser fornecido com acessórios para fixação dos cabos (</w:t>
      </w:r>
      <w:proofErr w:type="spellStart"/>
      <w:r>
        <w:t>velcros</w:t>
      </w:r>
      <w:proofErr w:type="spellEnd"/>
      <w:r>
        <w:t xml:space="preserve"> e cintas de amarração).</w:t>
      </w:r>
    </w:p>
    <w:p w:rsidR="004C5DEE" w:rsidRDefault="004C5DEE" w:rsidP="00427EEC">
      <w:pPr>
        <w:pStyle w:val="PargrafodaLista"/>
        <w:numPr>
          <w:ilvl w:val="2"/>
          <w:numId w:val="1"/>
        </w:numPr>
        <w:ind w:left="1843" w:hanging="850"/>
        <w:contextualSpacing w:val="0"/>
      </w:pPr>
      <w:r>
        <w:t xml:space="preserve">Possuir identificação sequencial das portas na parte traseira do patch </w:t>
      </w:r>
      <w:proofErr w:type="spellStart"/>
      <w:r>
        <w:t>panel</w:t>
      </w:r>
      <w:proofErr w:type="spellEnd"/>
      <w:r>
        <w:t>, correspondente a identificação das portas na parte frontal (facilitando manutenção e instalação).</w:t>
      </w:r>
    </w:p>
    <w:p w:rsidR="004C5DEE" w:rsidRDefault="004C5DEE" w:rsidP="00427EEC">
      <w:pPr>
        <w:pStyle w:val="PargrafodaLista"/>
        <w:numPr>
          <w:ilvl w:val="2"/>
          <w:numId w:val="1"/>
        </w:numPr>
        <w:ind w:left="1843" w:hanging="850"/>
        <w:contextualSpacing w:val="0"/>
      </w:pPr>
      <w:r>
        <w:lastRenderedPageBreak/>
        <w:t xml:space="preserve">Possuir em sua estrutura, elementos laterais em material metálico, que eliminem o risco de torção do corpo do patch </w:t>
      </w:r>
      <w:proofErr w:type="spellStart"/>
      <w:r>
        <w:t>panel</w:t>
      </w:r>
      <w:proofErr w:type="spellEnd"/>
      <w:r>
        <w:t>.</w:t>
      </w:r>
    </w:p>
    <w:p w:rsidR="004C5DEE" w:rsidRDefault="004C5DEE" w:rsidP="00427EEC">
      <w:pPr>
        <w:pStyle w:val="PargrafodaLista"/>
        <w:numPr>
          <w:ilvl w:val="2"/>
          <w:numId w:val="1"/>
        </w:numPr>
        <w:ind w:left="1843" w:hanging="850"/>
        <w:contextualSpacing w:val="0"/>
      </w:pPr>
      <w:r>
        <w:t>Suportar ciclos de inserção, igual ou superior a 200 (duzentas) vezes com terminações 110 IDC.</w:t>
      </w:r>
    </w:p>
    <w:p w:rsidR="004C5DEE" w:rsidRDefault="004C5DEE" w:rsidP="00427EEC">
      <w:pPr>
        <w:pStyle w:val="PargrafodaLista"/>
        <w:numPr>
          <w:ilvl w:val="2"/>
          <w:numId w:val="1"/>
        </w:numPr>
        <w:ind w:left="1843" w:hanging="850"/>
        <w:contextualSpacing w:val="0"/>
      </w:pPr>
      <w:r>
        <w:t>Suportar ciclos de inserção, na parte frontal, igual ou superior a 750 (setecentas e  cinquenta) vezes com conectores RJ-45 e 200 inserções com RJ11.</w:t>
      </w:r>
    </w:p>
    <w:p w:rsidR="004C5DEE" w:rsidRDefault="004C5DEE" w:rsidP="00427EEC">
      <w:pPr>
        <w:pStyle w:val="PargrafodaLista"/>
        <w:numPr>
          <w:ilvl w:val="2"/>
          <w:numId w:val="1"/>
        </w:numPr>
        <w:ind w:left="1843" w:hanging="850"/>
        <w:contextualSpacing w:val="0"/>
      </w:pPr>
      <w:r>
        <w:t>Ser compatível com conectores RJ11.</w:t>
      </w:r>
    </w:p>
    <w:p w:rsidR="004C5DEE" w:rsidRDefault="004C5DEE" w:rsidP="00427EEC">
      <w:pPr>
        <w:pStyle w:val="PargrafodaLista"/>
        <w:numPr>
          <w:ilvl w:val="2"/>
          <w:numId w:val="1"/>
        </w:numPr>
        <w:ind w:left="1843" w:hanging="850"/>
        <w:contextualSpacing w:val="0"/>
      </w:pPr>
      <w:r>
        <w:t>Ser fornecido em módulos de 8 posições.</w:t>
      </w:r>
    </w:p>
    <w:p w:rsidR="004C5DEE" w:rsidRDefault="004C5DEE" w:rsidP="00427EEC">
      <w:pPr>
        <w:pStyle w:val="PargrafodaLista"/>
        <w:numPr>
          <w:ilvl w:val="2"/>
          <w:numId w:val="1"/>
        </w:numPr>
        <w:ind w:left="1843" w:hanging="850"/>
        <w:contextualSpacing w:val="0"/>
      </w:pPr>
      <w:r>
        <w:t xml:space="preserve">Permitir a instalação de sistemas de limitação de acesso físico, dispositivos do tipo trava de patch </w:t>
      </w:r>
      <w:proofErr w:type="spellStart"/>
      <w:r>
        <w:t>cord</w:t>
      </w:r>
      <w:proofErr w:type="spellEnd"/>
      <w:r>
        <w:t>.</w:t>
      </w:r>
    </w:p>
    <w:p w:rsidR="004C5DEE" w:rsidRDefault="004C5DEE" w:rsidP="00427EEC">
      <w:pPr>
        <w:pStyle w:val="PargrafodaLista"/>
        <w:numPr>
          <w:ilvl w:val="2"/>
          <w:numId w:val="1"/>
        </w:numPr>
        <w:ind w:left="1843" w:hanging="850"/>
        <w:contextualSpacing w:val="0"/>
      </w:pPr>
      <w:r>
        <w:t>Fornecido com instrução de montagem na língua portuguesa.</w:t>
      </w:r>
    </w:p>
    <w:p w:rsidR="004C5DEE" w:rsidRDefault="004C5DEE" w:rsidP="00427EEC">
      <w:pPr>
        <w:pStyle w:val="PargrafodaLista"/>
        <w:numPr>
          <w:ilvl w:val="2"/>
          <w:numId w:val="1"/>
        </w:numPr>
        <w:ind w:left="1843" w:hanging="850"/>
        <w:contextualSpacing w:val="0"/>
      </w:pPr>
      <w:r>
        <w:t>Compatível com as terminações T568A e T568B, segundo a norma ANSI/TIA/EIA-568-B.2, sem a necessidade de trocas de etiqueta.</w:t>
      </w:r>
    </w:p>
    <w:p w:rsidR="004C5DEE" w:rsidRDefault="004C5DEE" w:rsidP="00427EEC">
      <w:pPr>
        <w:pStyle w:val="PargrafodaLista"/>
        <w:numPr>
          <w:ilvl w:val="2"/>
          <w:numId w:val="1"/>
        </w:numPr>
        <w:ind w:left="1843" w:hanging="850"/>
        <w:contextualSpacing w:val="0"/>
      </w:pPr>
      <w:r>
        <w:t>Possuir certificação de canal para 4 conexões demonstrada em laboratório.</w:t>
      </w:r>
    </w:p>
    <w:p w:rsidR="004C5DEE" w:rsidRDefault="004C5DEE" w:rsidP="00427EEC">
      <w:pPr>
        <w:pStyle w:val="PargrafodaLista"/>
        <w:numPr>
          <w:ilvl w:val="2"/>
          <w:numId w:val="1"/>
        </w:numPr>
        <w:ind w:left="1843" w:hanging="850"/>
        <w:contextualSpacing w:val="0"/>
      </w:pPr>
      <w:r>
        <w:t xml:space="preserve">Os pontos deverão estar identificados no patch </w:t>
      </w:r>
      <w:proofErr w:type="spellStart"/>
      <w:r>
        <w:t>panel</w:t>
      </w:r>
      <w:proofErr w:type="spellEnd"/>
      <w:r>
        <w:t>, nas extremidades dos cabos e no espelho do ponto de saída.</w:t>
      </w:r>
    </w:p>
    <w:p w:rsidR="004C5DEE" w:rsidRDefault="004C5DEE" w:rsidP="00D93B87">
      <w:pPr>
        <w:pStyle w:val="Ttulo3"/>
      </w:pPr>
      <w:bookmarkStart w:id="43" w:name="_Toc364931018"/>
      <w:r>
        <w:t xml:space="preserve">Cordão de conexão (patch </w:t>
      </w:r>
      <w:proofErr w:type="spellStart"/>
      <w:r>
        <w:t>cord</w:t>
      </w:r>
      <w:proofErr w:type="spellEnd"/>
      <w:r>
        <w:t>) – categoria 6</w:t>
      </w:r>
      <w:bookmarkEnd w:id="43"/>
    </w:p>
    <w:p w:rsidR="004C5DEE" w:rsidRDefault="004C5DEE" w:rsidP="00427EEC">
      <w:pPr>
        <w:pStyle w:val="PargrafodaLista"/>
        <w:numPr>
          <w:ilvl w:val="2"/>
          <w:numId w:val="1"/>
        </w:numPr>
        <w:ind w:left="1843" w:hanging="850"/>
        <w:contextualSpacing w:val="0"/>
      </w:pPr>
      <w:r>
        <w:t xml:space="preserve">Está prevista a utilização de patch </w:t>
      </w:r>
      <w:proofErr w:type="spellStart"/>
      <w:r>
        <w:t>cords</w:t>
      </w:r>
      <w:proofErr w:type="spellEnd"/>
      <w:r>
        <w:t xml:space="preserve"> de três comprimentos distintos:</w:t>
      </w:r>
    </w:p>
    <w:p w:rsidR="004C5DEE" w:rsidRDefault="004C5DEE" w:rsidP="00427EEC">
      <w:pPr>
        <w:pStyle w:val="PargrafodaLista"/>
        <w:numPr>
          <w:ilvl w:val="0"/>
          <w:numId w:val="13"/>
        </w:numPr>
        <w:ind w:left="2268"/>
        <w:contextualSpacing w:val="0"/>
      </w:pPr>
      <w:r>
        <w:t>1,5 metros – para conexões no rack;</w:t>
      </w:r>
    </w:p>
    <w:p w:rsidR="004C5DEE" w:rsidRDefault="004C5DEE" w:rsidP="00427EEC">
      <w:pPr>
        <w:pStyle w:val="PargrafodaLista"/>
        <w:numPr>
          <w:ilvl w:val="0"/>
          <w:numId w:val="13"/>
        </w:numPr>
        <w:ind w:left="2268"/>
        <w:contextualSpacing w:val="0"/>
      </w:pPr>
      <w:r>
        <w:t>3,0 metros – para conexões das tomadas lógicas, nos totens e paredes, com os postos de trabalho;</w:t>
      </w:r>
    </w:p>
    <w:p w:rsidR="004C5DEE" w:rsidRDefault="004C5DEE" w:rsidP="00427EEC">
      <w:pPr>
        <w:pStyle w:val="PargrafodaLista"/>
        <w:numPr>
          <w:ilvl w:val="0"/>
          <w:numId w:val="13"/>
        </w:numPr>
        <w:ind w:left="2268"/>
        <w:contextualSpacing w:val="0"/>
      </w:pPr>
      <w:r>
        <w:t>10 metros – para conexão das tomadas lógicas, acima do forro, com os postos de trabalho.</w:t>
      </w:r>
    </w:p>
    <w:p w:rsidR="004C5DEE" w:rsidRDefault="004C5DEE" w:rsidP="00427EEC">
      <w:pPr>
        <w:pStyle w:val="PargrafodaLista"/>
        <w:numPr>
          <w:ilvl w:val="2"/>
          <w:numId w:val="1"/>
        </w:numPr>
        <w:ind w:left="1843" w:hanging="850"/>
        <w:contextualSpacing w:val="0"/>
      </w:pPr>
      <w:r>
        <w:t>Exceder as características elétricas contidas na norma ANSI/TIA/EIA-568-B.2-1 Categoria 6.</w:t>
      </w:r>
    </w:p>
    <w:p w:rsidR="004C5DEE" w:rsidRDefault="004C5DEE" w:rsidP="00427EEC">
      <w:pPr>
        <w:pStyle w:val="PargrafodaLista"/>
        <w:numPr>
          <w:ilvl w:val="2"/>
          <w:numId w:val="1"/>
        </w:numPr>
        <w:ind w:left="1843" w:hanging="850"/>
        <w:contextualSpacing w:val="0"/>
      </w:pPr>
      <w:r>
        <w:t xml:space="preserve">Possuir características elétricas e performance testada em  </w:t>
      </w:r>
      <w:proofErr w:type="spellStart"/>
      <w:r>
        <w:t>requências</w:t>
      </w:r>
      <w:proofErr w:type="spellEnd"/>
      <w:r>
        <w:t xml:space="preserve"> de até 250 MHz.</w:t>
      </w:r>
    </w:p>
    <w:p w:rsidR="004C5DEE" w:rsidRDefault="004C5DEE" w:rsidP="00427EEC">
      <w:pPr>
        <w:pStyle w:val="PargrafodaLista"/>
        <w:numPr>
          <w:ilvl w:val="2"/>
          <w:numId w:val="1"/>
        </w:numPr>
        <w:ind w:left="1843" w:hanging="850"/>
        <w:contextualSpacing w:val="0"/>
      </w:pPr>
      <w:r>
        <w:t>O fabricante preferencialmente deverá possuir certificação de qualidade na fabricação e de proteção ao meio ambiente reconhecidos pelo mercado nacional, demonstrando a data de validade ( por ex. ISO).</w:t>
      </w:r>
    </w:p>
    <w:p w:rsidR="004C5DEE" w:rsidRDefault="004C5DEE" w:rsidP="00427EEC">
      <w:pPr>
        <w:pStyle w:val="PargrafodaLista"/>
        <w:numPr>
          <w:ilvl w:val="2"/>
          <w:numId w:val="1"/>
        </w:numPr>
        <w:ind w:left="1843" w:hanging="850"/>
        <w:contextualSpacing w:val="0"/>
      </w:pPr>
      <w:r>
        <w:t>Deverão ser montados e testados em fábrica, com garantia de performance.</w:t>
      </w:r>
    </w:p>
    <w:p w:rsidR="004C5DEE" w:rsidRDefault="004C5DEE" w:rsidP="00427EEC">
      <w:pPr>
        <w:pStyle w:val="PargrafodaLista"/>
        <w:numPr>
          <w:ilvl w:val="2"/>
          <w:numId w:val="1"/>
        </w:numPr>
        <w:ind w:left="1843" w:hanging="850"/>
        <w:contextualSpacing w:val="0"/>
      </w:pPr>
      <w:r>
        <w:t>O acessório deve ser confeccionado em cabo par trançado, UTP Categoria 6 (</w:t>
      </w:r>
      <w:proofErr w:type="spellStart"/>
      <w:r>
        <w:t>Unshielded</w:t>
      </w:r>
      <w:proofErr w:type="spellEnd"/>
      <w:r>
        <w:t xml:space="preserve"> </w:t>
      </w:r>
      <w:proofErr w:type="spellStart"/>
      <w:r>
        <w:t>Twisted</w:t>
      </w:r>
      <w:proofErr w:type="spellEnd"/>
      <w:r>
        <w:t xml:space="preserve"> </w:t>
      </w:r>
      <w:proofErr w:type="spellStart"/>
      <w:r>
        <w:t>Pair</w:t>
      </w:r>
      <w:proofErr w:type="spellEnd"/>
      <w:r>
        <w:t xml:space="preserve">), 24 AWG x 4 pares, composto por condutores de cobre flexível, </w:t>
      </w:r>
      <w:proofErr w:type="spellStart"/>
      <w:r>
        <w:t>multifilar</w:t>
      </w:r>
      <w:proofErr w:type="spellEnd"/>
      <w:r>
        <w:t xml:space="preserve">, isolamento em </w:t>
      </w:r>
      <w:proofErr w:type="spellStart"/>
      <w:r>
        <w:t>poliolefina</w:t>
      </w:r>
      <w:proofErr w:type="spellEnd"/>
      <w:r>
        <w:t xml:space="preserve"> e capa externa em PVC não </w:t>
      </w:r>
      <w:proofErr w:type="spellStart"/>
      <w:r>
        <w:t>propagante</w:t>
      </w:r>
      <w:proofErr w:type="spellEnd"/>
      <w:r>
        <w:t xml:space="preserve"> a chama, </w:t>
      </w:r>
      <w:proofErr w:type="spellStart"/>
      <w:r>
        <w:t>conectorizados</w:t>
      </w:r>
      <w:proofErr w:type="spellEnd"/>
      <w:r>
        <w:t xml:space="preserve"> em RJ-45 macho, Categoria 6, nas duas extremidades. Estes conectores devem atender às especificações contidas na norma ANSI/TIA/EIA-568-B.2-1, Categoria 6, e a FCC part. 68.5 (Interferência Eletromagnética), ter corpo em material termoplástico de alto impacto não </w:t>
      </w:r>
      <w:proofErr w:type="spellStart"/>
      <w:r>
        <w:t>propagante</w:t>
      </w:r>
      <w:proofErr w:type="spellEnd"/>
      <w:r>
        <w:t xml:space="preserve"> a chama que atenda a norma UL 94 V-0 (</w:t>
      </w:r>
      <w:proofErr w:type="spellStart"/>
      <w:r>
        <w:t>flamabilidade</w:t>
      </w:r>
      <w:proofErr w:type="spellEnd"/>
      <w:r>
        <w:t>), possuir vias de contato produzidas em bronze fosforoso com camadas de níquel e de ouro, para a proteção contra oxidação, garras duplas para garantia de vinculação elétrica com as veias do cabo.</w:t>
      </w:r>
    </w:p>
    <w:p w:rsidR="004C5DEE" w:rsidRDefault="004C5DEE" w:rsidP="00427EEC">
      <w:pPr>
        <w:pStyle w:val="PargrafodaLista"/>
        <w:numPr>
          <w:ilvl w:val="2"/>
          <w:numId w:val="1"/>
        </w:numPr>
        <w:ind w:left="1843" w:hanging="850"/>
        <w:contextualSpacing w:val="0"/>
      </w:pPr>
      <w:r>
        <w:t xml:space="preserve">Possuir classe de </w:t>
      </w:r>
      <w:proofErr w:type="spellStart"/>
      <w:r>
        <w:t>flamabilidade</w:t>
      </w:r>
      <w:proofErr w:type="spellEnd"/>
      <w:r>
        <w:t xml:space="preserve"> no mínimo CM.</w:t>
      </w:r>
    </w:p>
    <w:p w:rsidR="004C5DEE" w:rsidRDefault="004C5DEE" w:rsidP="00427EEC">
      <w:pPr>
        <w:pStyle w:val="PargrafodaLista"/>
        <w:numPr>
          <w:ilvl w:val="2"/>
          <w:numId w:val="1"/>
        </w:numPr>
        <w:ind w:left="1843" w:hanging="850"/>
        <w:contextualSpacing w:val="0"/>
      </w:pPr>
      <w:r>
        <w:lastRenderedPageBreak/>
        <w:t xml:space="preserve">Possuir classe de </w:t>
      </w:r>
      <w:proofErr w:type="spellStart"/>
      <w:r>
        <w:t>flamabilidade</w:t>
      </w:r>
      <w:proofErr w:type="spellEnd"/>
      <w:r>
        <w:t xml:space="preserve"> impressa na capa, com o correspondente número de registro (file </w:t>
      </w:r>
      <w:proofErr w:type="spellStart"/>
      <w:r>
        <w:t>number</w:t>
      </w:r>
      <w:proofErr w:type="spellEnd"/>
      <w:r>
        <w:t>) da entidade certificadora independente.</w:t>
      </w:r>
    </w:p>
    <w:p w:rsidR="004C5DEE" w:rsidRDefault="004C5DEE" w:rsidP="00427EEC">
      <w:pPr>
        <w:pStyle w:val="PargrafodaLista"/>
        <w:numPr>
          <w:ilvl w:val="2"/>
          <w:numId w:val="1"/>
        </w:numPr>
        <w:ind w:left="1843" w:hanging="850"/>
        <w:contextualSpacing w:val="0"/>
      </w:pPr>
      <w:r>
        <w:t>O cabo deve apresentar Certificação de entidade independente em conformidade com a norma ANSI/TIA/EIA-568-B.2-1 (</w:t>
      </w:r>
      <w:proofErr w:type="spellStart"/>
      <w:r>
        <w:t>stranded</w:t>
      </w:r>
      <w:proofErr w:type="spellEnd"/>
      <w:r>
        <w:t xml:space="preserve"> </w:t>
      </w:r>
      <w:proofErr w:type="spellStart"/>
      <w:r>
        <w:t>cable</w:t>
      </w:r>
      <w:proofErr w:type="spellEnd"/>
      <w:r>
        <w:t>).</w:t>
      </w:r>
    </w:p>
    <w:p w:rsidR="004C5DEE" w:rsidRDefault="004C5DEE" w:rsidP="00427EEC">
      <w:pPr>
        <w:pStyle w:val="PargrafodaLista"/>
        <w:numPr>
          <w:ilvl w:val="2"/>
          <w:numId w:val="1"/>
        </w:numPr>
        <w:ind w:left="1843" w:hanging="850"/>
        <w:contextualSpacing w:val="0"/>
      </w:pPr>
      <w:r>
        <w:t xml:space="preserve">Deverá ser utilizado para manobras entre painel de conexão (Patch </w:t>
      </w:r>
      <w:proofErr w:type="spellStart"/>
      <w:r>
        <w:t>Panel</w:t>
      </w:r>
      <w:proofErr w:type="spellEnd"/>
      <w:r>
        <w:t>) e os equipamentos.</w:t>
      </w:r>
    </w:p>
    <w:p w:rsidR="004C5DEE" w:rsidRDefault="004C5DEE" w:rsidP="00427EEC">
      <w:pPr>
        <w:pStyle w:val="PargrafodaLista"/>
        <w:numPr>
          <w:ilvl w:val="2"/>
          <w:numId w:val="1"/>
        </w:numPr>
        <w:ind w:left="1843" w:hanging="850"/>
        <w:contextualSpacing w:val="0"/>
      </w:pPr>
      <w:r>
        <w:t>Disponível nas terminações T-568A e T-568B, segundo Norma ANSI/TIA/EIA-568-B.</w:t>
      </w:r>
    </w:p>
    <w:p w:rsidR="004C5DEE" w:rsidRDefault="004C5DEE" w:rsidP="00427EEC">
      <w:pPr>
        <w:pStyle w:val="PargrafodaLista"/>
        <w:numPr>
          <w:ilvl w:val="2"/>
          <w:numId w:val="1"/>
        </w:numPr>
        <w:ind w:left="1843" w:hanging="850"/>
        <w:contextualSpacing w:val="0"/>
      </w:pPr>
      <w:r>
        <w:t>Deve ser disponibilizado pelo fabricante em pelo menos 8 cores atendendo às especificações da ANSI/TIA/EIA-606-A.</w:t>
      </w:r>
    </w:p>
    <w:p w:rsidR="004C5DEE" w:rsidRDefault="004C5DEE" w:rsidP="00427EEC">
      <w:pPr>
        <w:pStyle w:val="PargrafodaLista"/>
        <w:numPr>
          <w:ilvl w:val="2"/>
          <w:numId w:val="1"/>
        </w:numPr>
        <w:ind w:left="1843" w:hanging="850"/>
        <w:contextualSpacing w:val="0"/>
      </w:pPr>
      <w:r>
        <w:t>O cabo utilizado deverá possuir certificação Anatel impressa na capa.</w:t>
      </w:r>
    </w:p>
    <w:p w:rsidR="004C5DEE" w:rsidRDefault="004C5DEE" w:rsidP="00427EEC">
      <w:pPr>
        <w:pStyle w:val="PargrafodaLista"/>
        <w:numPr>
          <w:ilvl w:val="2"/>
          <w:numId w:val="1"/>
        </w:numPr>
        <w:ind w:left="1843" w:hanging="850"/>
        <w:contextualSpacing w:val="0"/>
      </w:pPr>
      <w:r>
        <w:t>Possuir certificação de canal para 4 conexões demonstrada em laboratório de 3ª. Parte.</w:t>
      </w:r>
    </w:p>
    <w:p w:rsidR="00CE2CE9" w:rsidRDefault="00CE2CE9" w:rsidP="00D93B87">
      <w:pPr>
        <w:pStyle w:val="Ttulo3"/>
      </w:pPr>
      <w:bookmarkStart w:id="44" w:name="_Toc364931019"/>
      <w:r>
        <w:t>Testes para cabeamento de rede lógica</w:t>
      </w:r>
      <w:bookmarkEnd w:id="44"/>
    </w:p>
    <w:p w:rsidR="00CE2CE9" w:rsidRDefault="00CE2CE9" w:rsidP="00427EEC">
      <w:pPr>
        <w:pStyle w:val="PargrafodaLista"/>
        <w:numPr>
          <w:ilvl w:val="2"/>
          <w:numId w:val="1"/>
        </w:numPr>
        <w:ind w:left="1843" w:hanging="850"/>
        <w:contextualSpacing w:val="0"/>
      </w:pPr>
      <w:r>
        <w:t>Deverá ser realizado teste físico para verificação das seguintes condições:</w:t>
      </w:r>
    </w:p>
    <w:p w:rsidR="00CE2CE9" w:rsidRDefault="00CE2CE9" w:rsidP="00427EEC">
      <w:pPr>
        <w:pStyle w:val="PargrafodaLista"/>
        <w:numPr>
          <w:ilvl w:val="0"/>
          <w:numId w:val="14"/>
        </w:numPr>
        <w:ind w:left="1985" w:hanging="425"/>
        <w:contextualSpacing w:val="0"/>
      </w:pPr>
      <w:r>
        <w:t>Inversão de pares;</w:t>
      </w:r>
    </w:p>
    <w:p w:rsidR="00CE2CE9" w:rsidRDefault="00CE2CE9" w:rsidP="00427EEC">
      <w:pPr>
        <w:pStyle w:val="PargrafodaLista"/>
        <w:numPr>
          <w:ilvl w:val="0"/>
          <w:numId w:val="14"/>
        </w:numPr>
        <w:ind w:left="1985" w:hanging="425"/>
        <w:contextualSpacing w:val="0"/>
      </w:pPr>
      <w:r>
        <w:t>Curto-circuito;</w:t>
      </w:r>
    </w:p>
    <w:p w:rsidR="00CE2CE9" w:rsidRDefault="00CE2CE9" w:rsidP="00427EEC">
      <w:pPr>
        <w:pStyle w:val="PargrafodaLista"/>
        <w:numPr>
          <w:ilvl w:val="0"/>
          <w:numId w:val="14"/>
        </w:numPr>
        <w:ind w:left="1985" w:hanging="425"/>
        <w:contextualSpacing w:val="0"/>
      </w:pPr>
      <w:r>
        <w:t>Continuidade;</w:t>
      </w:r>
    </w:p>
    <w:p w:rsidR="00CE2CE9" w:rsidRDefault="00CE2CE9" w:rsidP="00427EEC">
      <w:pPr>
        <w:pStyle w:val="PargrafodaLista"/>
        <w:numPr>
          <w:ilvl w:val="0"/>
          <w:numId w:val="14"/>
        </w:numPr>
        <w:ind w:left="1985" w:hanging="425"/>
        <w:contextualSpacing w:val="0"/>
      </w:pPr>
      <w:r>
        <w:t>Ruídos.</w:t>
      </w:r>
    </w:p>
    <w:p w:rsidR="00CE2CE9" w:rsidRDefault="00CE2CE9" w:rsidP="00427EEC">
      <w:pPr>
        <w:pStyle w:val="PargrafodaLista"/>
        <w:numPr>
          <w:ilvl w:val="2"/>
          <w:numId w:val="1"/>
        </w:numPr>
        <w:ind w:left="1843" w:hanging="850"/>
        <w:contextualSpacing w:val="0"/>
      </w:pPr>
      <w:r>
        <w:t xml:space="preserve">Deverá ser entregue à fiscalização relatório de certificação categoria 6 de todos os pontos lógicos, testes com equipamento marca </w:t>
      </w:r>
      <w:proofErr w:type="spellStart"/>
      <w:r>
        <w:t>Fluke</w:t>
      </w:r>
      <w:proofErr w:type="spellEnd"/>
      <w:r>
        <w:t xml:space="preserve"> ou similar;</w:t>
      </w:r>
    </w:p>
    <w:p w:rsidR="00CE2CE9" w:rsidRDefault="00CE2CE9" w:rsidP="00427EEC">
      <w:pPr>
        <w:pStyle w:val="PargrafodaLista"/>
        <w:numPr>
          <w:ilvl w:val="2"/>
          <w:numId w:val="1"/>
        </w:numPr>
        <w:ind w:left="1843" w:hanging="850"/>
        <w:contextualSpacing w:val="0"/>
      </w:pPr>
      <w:r>
        <w:t xml:space="preserve">Os pontos deverão estar identificados no patch </w:t>
      </w:r>
      <w:proofErr w:type="spellStart"/>
      <w:r>
        <w:t>panel</w:t>
      </w:r>
      <w:proofErr w:type="spellEnd"/>
      <w:r>
        <w:t>, nas extremidades dos cabos e no espelho do ponto de saída;</w:t>
      </w:r>
    </w:p>
    <w:p w:rsidR="00CE2CE9" w:rsidRDefault="00CE2CE9" w:rsidP="00427EEC">
      <w:pPr>
        <w:pStyle w:val="PargrafodaLista"/>
        <w:numPr>
          <w:ilvl w:val="2"/>
          <w:numId w:val="1"/>
        </w:numPr>
        <w:ind w:left="1843" w:hanging="850"/>
        <w:contextualSpacing w:val="0"/>
      </w:pPr>
      <w:r>
        <w:t xml:space="preserve">Os cabos devem ser agrupados e amarrados com </w:t>
      </w:r>
      <w:proofErr w:type="spellStart"/>
      <w:r>
        <w:t>velcro</w:t>
      </w:r>
      <w:proofErr w:type="spellEnd"/>
      <w:r>
        <w:t xml:space="preserve">, sendo que cada grupo deve ter no máximo doze cabos, devendo ainda todos ser conectados ao mesmo patch </w:t>
      </w:r>
      <w:proofErr w:type="spellStart"/>
      <w:r>
        <w:t>panel</w:t>
      </w:r>
      <w:proofErr w:type="spellEnd"/>
      <w:r>
        <w:t>.</w:t>
      </w:r>
    </w:p>
    <w:p w:rsidR="00CE2CE9" w:rsidRDefault="00CE2CE9" w:rsidP="00D93B87">
      <w:pPr>
        <w:pStyle w:val="Ttulo3"/>
      </w:pPr>
      <w:bookmarkStart w:id="45" w:name="_Toc364931020"/>
      <w:r>
        <w:t>SONORIZAÇÃO</w:t>
      </w:r>
      <w:bookmarkEnd w:id="45"/>
    </w:p>
    <w:p w:rsidR="00CE2CE9" w:rsidRDefault="00CE2CE9" w:rsidP="00427EEC">
      <w:pPr>
        <w:pStyle w:val="PargrafodaLista"/>
        <w:numPr>
          <w:ilvl w:val="2"/>
          <w:numId w:val="1"/>
        </w:numPr>
        <w:ind w:left="1843" w:hanging="850"/>
        <w:contextualSpacing w:val="0"/>
      </w:pPr>
      <w:r>
        <w:t>Deverá ser instalada uma caixa de som embutida no forro modular, na cor branca, tipo arandela, diâmetro 6”. Potência mínima 25W RMS, impedância 8 Ω, resposta de frequência de 60 Hz a 20 kHz.</w:t>
      </w:r>
    </w:p>
    <w:p w:rsidR="00CE2CE9" w:rsidRDefault="00CE2CE9" w:rsidP="00427EEC">
      <w:pPr>
        <w:pStyle w:val="PargrafodaLista"/>
        <w:numPr>
          <w:ilvl w:val="2"/>
          <w:numId w:val="1"/>
        </w:numPr>
        <w:ind w:left="1843" w:hanging="850"/>
        <w:contextualSpacing w:val="0"/>
      </w:pPr>
      <w:r>
        <w:t>A caixa de som deverá ser equipada com conector macho mono tipo P10.</w:t>
      </w:r>
    </w:p>
    <w:p w:rsidR="00CE2CE9" w:rsidRDefault="00CE2CE9" w:rsidP="00427EEC">
      <w:pPr>
        <w:pStyle w:val="PargrafodaLista"/>
        <w:numPr>
          <w:ilvl w:val="2"/>
          <w:numId w:val="1"/>
        </w:numPr>
        <w:ind w:left="1843" w:hanging="850"/>
        <w:contextualSpacing w:val="0"/>
      </w:pPr>
      <w:r>
        <w:t>Para conexão da caixa de som com o totem da mesa do Juiz deverá ser utilizado cabo de cobre isolado tipo PP 2x1,0 mm².</w:t>
      </w:r>
    </w:p>
    <w:p w:rsidR="00CE2CE9" w:rsidRDefault="00CE2CE9" w:rsidP="00427EEC">
      <w:pPr>
        <w:pStyle w:val="PargrafodaLista"/>
        <w:numPr>
          <w:ilvl w:val="2"/>
          <w:numId w:val="1"/>
        </w:numPr>
        <w:ind w:left="1843" w:hanging="850"/>
        <w:contextualSpacing w:val="0"/>
      </w:pPr>
      <w:r>
        <w:t>O cabo, na terminação para caixa de som e no totem, deverá possuir conectores fêmea mono tipo P10. No totem o conector deverá ser compatibilizado com o porta equipamentos.</w:t>
      </w:r>
    </w:p>
    <w:p w:rsidR="00CE2CE9" w:rsidRDefault="00CE2CE9" w:rsidP="00427EEC">
      <w:pPr>
        <w:pStyle w:val="PargrafodaLista"/>
        <w:numPr>
          <w:ilvl w:val="2"/>
          <w:numId w:val="1"/>
        </w:numPr>
        <w:ind w:left="1843" w:hanging="850"/>
        <w:contextualSpacing w:val="0"/>
      </w:pPr>
      <w:r>
        <w:t>Os amplificadores e microfones estarão situados nas salas de audiência e as caixas de som (2) na salas de espera, conforme projeto;</w:t>
      </w:r>
    </w:p>
    <w:tbl>
      <w:tblPr>
        <w:tblW w:w="0" w:type="auto"/>
        <w:tblInd w:w="108" w:type="dxa"/>
        <w:tblLook w:val="04A0" w:firstRow="1" w:lastRow="0" w:firstColumn="1" w:lastColumn="0" w:noHBand="0" w:noVBand="1"/>
      </w:tblPr>
      <w:tblGrid>
        <w:gridCol w:w="3546"/>
        <w:gridCol w:w="5916"/>
      </w:tblGrid>
      <w:tr w:rsidR="00CE2CE9" w:rsidTr="00CE2CE9">
        <w:tc>
          <w:tcPr>
            <w:tcW w:w="3546" w:type="dxa"/>
            <w:shd w:val="clear" w:color="auto" w:fill="auto"/>
          </w:tcPr>
          <w:p w:rsidR="00CE2CE9" w:rsidRDefault="00CE2CE9" w:rsidP="00931E54">
            <w:r>
              <w:rPr>
                <w:noProof/>
                <w:lang w:eastAsia="pt-BR"/>
              </w:rPr>
              <w:lastRenderedPageBreak/>
              <w:drawing>
                <wp:inline distT="0" distB="0" distL="0" distR="0" wp14:anchorId="12D40223" wp14:editId="6A62A572">
                  <wp:extent cx="2051685" cy="2734945"/>
                  <wp:effectExtent l="0" t="0" r="5715" b="8255"/>
                  <wp:docPr id="6" name="Imagem 6" descr="DSC01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SC0111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051685" cy="2734945"/>
                          </a:xfrm>
                          <a:prstGeom prst="rect">
                            <a:avLst/>
                          </a:prstGeom>
                          <a:noFill/>
                          <a:ln>
                            <a:noFill/>
                          </a:ln>
                        </pic:spPr>
                      </pic:pic>
                    </a:graphicData>
                  </a:graphic>
                </wp:inline>
              </w:drawing>
            </w:r>
          </w:p>
        </w:tc>
        <w:tc>
          <w:tcPr>
            <w:tcW w:w="5916" w:type="dxa"/>
            <w:shd w:val="clear" w:color="auto" w:fill="auto"/>
          </w:tcPr>
          <w:p w:rsidR="00CE2CE9" w:rsidRDefault="00CE2CE9" w:rsidP="00931E54">
            <w:r>
              <w:rPr>
                <w:bCs/>
                <w:noProof/>
                <w:lang w:eastAsia="pt-BR"/>
              </w:rPr>
              <w:drawing>
                <wp:inline distT="0" distB="0" distL="0" distR="0" wp14:anchorId="6571F11C" wp14:editId="5F3BB22F">
                  <wp:extent cx="3609975" cy="2719070"/>
                  <wp:effectExtent l="0" t="0" r="9525" b="5080"/>
                  <wp:docPr id="5" name="Imagem 5" descr="DSC00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SC00757"/>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609975" cy="2719070"/>
                          </a:xfrm>
                          <a:prstGeom prst="rect">
                            <a:avLst/>
                          </a:prstGeom>
                          <a:noFill/>
                          <a:ln>
                            <a:noFill/>
                          </a:ln>
                        </pic:spPr>
                      </pic:pic>
                    </a:graphicData>
                  </a:graphic>
                </wp:inline>
              </w:drawing>
            </w:r>
          </w:p>
        </w:tc>
      </w:tr>
    </w:tbl>
    <w:p w:rsidR="00CE2CE9" w:rsidRPr="004C5DEE" w:rsidRDefault="00CE2CE9" w:rsidP="00CE2CE9">
      <w:pPr>
        <w:pStyle w:val="Legenda"/>
        <w:ind w:left="709"/>
        <w:jc w:val="center"/>
        <w:rPr>
          <w:sz w:val="18"/>
          <w:szCs w:val="18"/>
        </w:rPr>
      </w:pPr>
      <w:r w:rsidRPr="004C5DEE">
        <w:rPr>
          <w:sz w:val="18"/>
          <w:szCs w:val="18"/>
        </w:rPr>
        <w:t xml:space="preserve">Figura </w:t>
      </w:r>
      <w:r w:rsidRPr="004C5DEE">
        <w:rPr>
          <w:sz w:val="18"/>
          <w:szCs w:val="18"/>
        </w:rPr>
        <w:fldChar w:fldCharType="begin"/>
      </w:r>
      <w:r w:rsidRPr="004C5DEE">
        <w:rPr>
          <w:sz w:val="18"/>
          <w:szCs w:val="18"/>
        </w:rPr>
        <w:instrText xml:space="preserve"> SEQ Figura \* ARABIC </w:instrText>
      </w:r>
      <w:r w:rsidRPr="004C5DEE">
        <w:rPr>
          <w:sz w:val="18"/>
          <w:szCs w:val="18"/>
        </w:rPr>
        <w:fldChar w:fldCharType="separate"/>
      </w:r>
      <w:r w:rsidR="00400ED7">
        <w:rPr>
          <w:noProof/>
          <w:sz w:val="18"/>
          <w:szCs w:val="18"/>
        </w:rPr>
        <w:t>18</w:t>
      </w:r>
      <w:r w:rsidRPr="004C5DEE">
        <w:rPr>
          <w:sz w:val="18"/>
          <w:szCs w:val="18"/>
        </w:rPr>
        <w:fldChar w:fldCharType="end"/>
      </w:r>
      <w:r w:rsidRPr="004C5DEE">
        <w:rPr>
          <w:sz w:val="18"/>
          <w:szCs w:val="18"/>
        </w:rPr>
        <w:t xml:space="preserve">  – </w:t>
      </w:r>
      <w:r>
        <w:rPr>
          <w:sz w:val="18"/>
          <w:szCs w:val="18"/>
        </w:rPr>
        <w:t>Futura instalação de sonorização</w:t>
      </w:r>
    </w:p>
    <w:p w:rsidR="00CE2CE9" w:rsidRDefault="00CE2CE9" w:rsidP="00D93B87">
      <w:pPr>
        <w:pStyle w:val="Ttulo3"/>
      </w:pPr>
      <w:bookmarkStart w:id="46" w:name="_Toc364931021"/>
      <w:r>
        <w:t>CIRCUITO FECHADO DE TV</w:t>
      </w:r>
      <w:bookmarkEnd w:id="46"/>
    </w:p>
    <w:p w:rsidR="00CE2CE9" w:rsidRDefault="00CE2CE9" w:rsidP="00427EEC">
      <w:pPr>
        <w:pStyle w:val="PargrafodaLista"/>
        <w:numPr>
          <w:ilvl w:val="2"/>
          <w:numId w:val="1"/>
        </w:numPr>
        <w:ind w:left="1843" w:hanging="850"/>
        <w:contextualSpacing w:val="0"/>
      </w:pPr>
      <w:r>
        <w:t>Para o circuito fechado de TV deverão ser instalados cabos coaxiais RG 59 com 95 % de malha, com cabo de alimentação tripolar;</w:t>
      </w:r>
    </w:p>
    <w:p w:rsidR="00CE2CE9" w:rsidRDefault="00CE2CE9" w:rsidP="00427EEC">
      <w:pPr>
        <w:pStyle w:val="PargrafodaLista"/>
        <w:numPr>
          <w:ilvl w:val="2"/>
          <w:numId w:val="1"/>
        </w:numPr>
        <w:ind w:left="1843" w:hanging="850"/>
        <w:contextualSpacing w:val="0"/>
      </w:pPr>
      <w:r>
        <w:t>Os cabos coaxiais deverão ser instalados nos pontos indicados no projeto, chegando até o rack de telecomunicações, devendo ser deixado folga para posterior instalação das câmeras de CFTV e DVR;</w:t>
      </w:r>
    </w:p>
    <w:p w:rsidR="00CE2CE9" w:rsidRDefault="00CE2CE9" w:rsidP="00427EEC">
      <w:pPr>
        <w:pStyle w:val="PargrafodaLista"/>
        <w:numPr>
          <w:ilvl w:val="2"/>
          <w:numId w:val="1"/>
        </w:numPr>
        <w:ind w:left="1843" w:hanging="850"/>
        <w:contextualSpacing w:val="0"/>
      </w:pPr>
      <w:r>
        <w:t>A instalação das câmeras de CFTV e DVR será de responsabilidade do TRT;</w:t>
      </w:r>
    </w:p>
    <w:p w:rsidR="00CE2CE9" w:rsidRDefault="00CE2CE9" w:rsidP="00427EEC">
      <w:pPr>
        <w:pStyle w:val="PargrafodaLista"/>
        <w:numPr>
          <w:ilvl w:val="2"/>
          <w:numId w:val="1"/>
        </w:numPr>
        <w:ind w:left="1843" w:hanging="850"/>
        <w:contextualSpacing w:val="0"/>
      </w:pPr>
      <w:r>
        <w:t>Para os pontos externos utilizar caixas de passagem internas e externas, interligadas com eletroduto, com espelho cego.</w:t>
      </w:r>
    </w:p>
    <w:p w:rsidR="00CE2CE9" w:rsidRDefault="00CE2CE9" w:rsidP="00D93B87">
      <w:pPr>
        <w:pStyle w:val="Ttulo3"/>
      </w:pPr>
      <w:bookmarkStart w:id="47" w:name="_Toc364931022"/>
      <w:r>
        <w:t>SISTEMA DE ALARME</w:t>
      </w:r>
      <w:bookmarkEnd w:id="47"/>
    </w:p>
    <w:p w:rsidR="00CE2CE9" w:rsidRDefault="00CE2CE9" w:rsidP="00427EEC">
      <w:pPr>
        <w:pStyle w:val="PargrafodaLista"/>
        <w:numPr>
          <w:ilvl w:val="2"/>
          <w:numId w:val="1"/>
        </w:numPr>
        <w:ind w:left="1843" w:hanging="850"/>
        <w:contextualSpacing w:val="0"/>
      </w:pPr>
      <w:r>
        <w:t>Deverá ser realizada distribuição de cabeamento específico para o sistema de alarme, com cabos CCI de 2 pares para os sensores de presença e de 3 pares para o teclado. O cabeamento deverá interligar cada elemento à central de alarme monitorado;</w:t>
      </w:r>
    </w:p>
    <w:p w:rsidR="00CE2CE9" w:rsidRDefault="00CE2CE9" w:rsidP="00427EEC">
      <w:pPr>
        <w:pStyle w:val="PargrafodaLista"/>
        <w:numPr>
          <w:ilvl w:val="2"/>
          <w:numId w:val="1"/>
        </w:numPr>
        <w:ind w:left="1843" w:hanging="850"/>
        <w:contextualSpacing w:val="0"/>
      </w:pPr>
      <w:r>
        <w:t>Neste projeto está previsto apenas a distribuição do cabeamento. O fornecimento e instalação da central de alarme, sensores de presença, teclados e sirenes será de responsabilidade do TRT.</w:t>
      </w:r>
    </w:p>
    <w:p w:rsidR="00CE2CE9" w:rsidRDefault="00CE2CE9" w:rsidP="00D93B87">
      <w:pPr>
        <w:pStyle w:val="Ttulo3"/>
      </w:pPr>
      <w:bookmarkStart w:id="48" w:name="_Toc364931023"/>
      <w:r>
        <w:t>TOMADAS SOBRE O FORRO (PADRÃO GENÉRICO)</w:t>
      </w:r>
      <w:bookmarkEnd w:id="48"/>
    </w:p>
    <w:p w:rsidR="00CE2CE9" w:rsidRDefault="00CE2CE9" w:rsidP="00427EEC">
      <w:pPr>
        <w:pStyle w:val="PargrafodaLista"/>
        <w:numPr>
          <w:ilvl w:val="2"/>
          <w:numId w:val="1"/>
        </w:numPr>
        <w:ind w:left="1843" w:hanging="850"/>
        <w:contextualSpacing w:val="0"/>
      </w:pPr>
      <w:r>
        <w:t>Na secretaria será adotado padrão genérico, com tomadas elétricas e lógicas sobre o forro. Esse sistema permitirá alterações de leiaute com o mínimo de intervenções nessas infraestruturas</w:t>
      </w:r>
      <w:r w:rsidR="00AD705A">
        <w:t xml:space="preserve"> (</w:t>
      </w:r>
      <w:r w:rsidR="00AD705A">
        <w:fldChar w:fldCharType="begin"/>
      </w:r>
      <w:r w:rsidR="00AD705A">
        <w:instrText xml:space="preserve"> REF _Ref365019148 \h  \* MERGEFORMAT </w:instrText>
      </w:r>
      <w:r w:rsidR="00AD705A">
        <w:fldChar w:fldCharType="separate"/>
      </w:r>
      <w:r w:rsidR="00400ED7" w:rsidRPr="00400ED7">
        <w:t>Figura 7</w:t>
      </w:r>
      <w:r w:rsidR="00AD705A">
        <w:fldChar w:fldCharType="end"/>
      </w:r>
      <w:r w:rsidR="00AD705A">
        <w:t>)</w:t>
      </w:r>
      <w:r>
        <w:t>.</w:t>
      </w:r>
    </w:p>
    <w:p w:rsidR="00CE2CE9" w:rsidRDefault="00CE2CE9" w:rsidP="00427EEC">
      <w:pPr>
        <w:pStyle w:val="PargrafodaLista"/>
        <w:numPr>
          <w:ilvl w:val="2"/>
          <w:numId w:val="1"/>
        </w:numPr>
        <w:ind w:left="1843" w:hanging="850"/>
        <w:contextualSpacing w:val="0"/>
      </w:pPr>
      <w:r>
        <w:t>As tomadas deverão ser executadas com conduletes de PVC, fixados diretamente nas eletrocalhas.</w:t>
      </w:r>
    </w:p>
    <w:p w:rsidR="00427EEC" w:rsidRDefault="00427EEC" w:rsidP="00D93B87">
      <w:pPr>
        <w:pStyle w:val="Ttulo3"/>
      </w:pPr>
      <w:bookmarkStart w:id="49" w:name="_Toc364931024"/>
      <w:r>
        <w:t>ELETROCALHAS E ELETRODUTOS</w:t>
      </w:r>
      <w:bookmarkEnd w:id="49"/>
    </w:p>
    <w:p w:rsidR="00427EEC" w:rsidRDefault="00427EEC" w:rsidP="00427EEC">
      <w:pPr>
        <w:pStyle w:val="PargrafodaLista"/>
        <w:ind w:left="1843" w:firstLine="0"/>
      </w:pPr>
    </w:p>
    <w:p w:rsidR="00427EEC" w:rsidRDefault="00427EEC" w:rsidP="00427EEC">
      <w:pPr>
        <w:pStyle w:val="PargrafodaLista"/>
        <w:numPr>
          <w:ilvl w:val="2"/>
          <w:numId w:val="1"/>
        </w:numPr>
        <w:ind w:left="1843" w:hanging="850"/>
        <w:contextualSpacing w:val="0"/>
      </w:pPr>
      <w:r>
        <w:t>As eletrocalhas serão compartilhadas com a rede de energia. As características das mesmas são apresentadas no memorial do projeto de rede elétrica.</w:t>
      </w:r>
    </w:p>
    <w:p w:rsidR="00427EEC" w:rsidRDefault="00427EEC" w:rsidP="00427EEC">
      <w:pPr>
        <w:pStyle w:val="PargrafodaLista"/>
        <w:numPr>
          <w:ilvl w:val="2"/>
          <w:numId w:val="1"/>
        </w:numPr>
        <w:ind w:left="1843" w:hanging="850"/>
        <w:contextualSpacing w:val="0"/>
      </w:pPr>
      <w:r>
        <w:lastRenderedPageBreak/>
        <w:t>Serão utilizados três tipos de eletrodutos:</w:t>
      </w:r>
    </w:p>
    <w:p w:rsidR="00427EEC" w:rsidRDefault="00427EEC" w:rsidP="00427EEC">
      <w:pPr>
        <w:pStyle w:val="PargrafodaLista"/>
        <w:numPr>
          <w:ilvl w:val="0"/>
          <w:numId w:val="15"/>
        </w:numPr>
        <w:ind w:left="1985" w:hanging="425"/>
        <w:contextualSpacing w:val="0"/>
      </w:pPr>
      <w:r>
        <w:t>Eletroduto de PVC rígido: Embutido em paredes de alvenaria, aparentes ou suspensos, nas derivações das eletrocalhas;</w:t>
      </w:r>
    </w:p>
    <w:p w:rsidR="00427EEC" w:rsidRDefault="00427EEC" w:rsidP="00427EEC">
      <w:pPr>
        <w:pStyle w:val="PargrafodaLista"/>
        <w:numPr>
          <w:ilvl w:val="0"/>
          <w:numId w:val="15"/>
        </w:numPr>
        <w:ind w:left="1985" w:hanging="425"/>
        <w:contextualSpacing w:val="0"/>
      </w:pPr>
      <w:r>
        <w:t>Eletrodutos de PVC corrugados: Embutidos em paredes de gesso (</w:t>
      </w:r>
      <w:proofErr w:type="spellStart"/>
      <w:r>
        <w:t>drywall</w:t>
      </w:r>
      <w:proofErr w:type="spellEnd"/>
      <w:r>
        <w:t>);</w:t>
      </w:r>
    </w:p>
    <w:p w:rsidR="00427EEC" w:rsidRDefault="00427EEC" w:rsidP="00427EEC">
      <w:pPr>
        <w:pStyle w:val="PargrafodaLista"/>
        <w:numPr>
          <w:ilvl w:val="0"/>
          <w:numId w:val="15"/>
        </w:numPr>
        <w:ind w:left="1985" w:hanging="425"/>
        <w:contextualSpacing w:val="0"/>
      </w:pPr>
      <w:r>
        <w:t>Eletrodutos de polietileno de alta-densidade (PEAD): Nos trechos subterrâneos na área externa.</w:t>
      </w:r>
    </w:p>
    <w:p w:rsidR="00427EEC" w:rsidRDefault="00427EEC" w:rsidP="00427EEC">
      <w:pPr>
        <w:pStyle w:val="PargrafodaLista"/>
        <w:numPr>
          <w:ilvl w:val="0"/>
          <w:numId w:val="15"/>
        </w:numPr>
        <w:ind w:left="1985" w:hanging="425"/>
        <w:contextualSpacing w:val="0"/>
      </w:pPr>
      <w:r>
        <w:t xml:space="preserve">Nas derivações das eletrocalhas para tomadas e interruptores em paredes de gesso </w:t>
      </w:r>
    </w:p>
    <w:p w:rsidR="00427EEC" w:rsidRDefault="00427EEC" w:rsidP="00427EEC">
      <w:pPr>
        <w:pStyle w:val="PargrafodaLista"/>
        <w:numPr>
          <w:ilvl w:val="2"/>
          <w:numId w:val="1"/>
        </w:numPr>
        <w:ind w:left="1843" w:hanging="850"/>
        <w:contextualSpacing w:val="0"/>
      </w:pPr>
      <w:r>
        <w:t>A derivação das eletrocalhas para as colunas técnicas, para o cabeamento lógico, deverá ser feita com duto PEAD (</w:t>
      </w:r>
      <w:proofErr w:type="spellStart"/>
      <w:r>
        <w:t>Kanalex</w:t>
      </w:r>
      <w:proofErr w:type="spellEnd"/>
      <w:r>
        <w:t xml:space="preserve"> ou similar) de diâmetro nominal Ø40 mm;</w:t>
      </w:r>
    </w:p>
    <w:p w:rsidR="00427EEC" w:rsidRDefault="00427EEC" w:rsidP="00427EEC">
      <w:pPr>
        <w:jc w:val="center"/>
      </w:pPr>
      <w:r>
        <w:rPr>
          <w:noProof/>
          <w:lang w:eastAsia="pt-BR"/>
        </w:rPr>
        <w:drawing>
          <wp:inline distT="0" distB="0" distL="0" distR="0" wp14:anchorId="102FAE50" wp14:editId="103EE27F">
            <wp:extent cx="3300095" cy="2472690"/>
            <wp:effectExtent l="0" t="0" r="0" b="381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300095" cy="2472690"/>
                    </a:xfrm>
                    <a:prstGeom prst="rect">
                      <a:avLst/>
                    </a:prstGeom>
                    <a:noFill/>
                    <a:ln>
                      <a:noFill/>
                    </a:ln>
                  </pic:spPr>
                </pic:pic>
              </a:graphicData>
            </a:graphic>
          </wp:inline>
        </w:drawing>
      </w:r>
    </w:p>
    <w:p w:rsidR="00427EEC" w:rsidRPr="004C5DEE" w:rsidRDefault="00427EEC" w:rsidP="00427EEC">
      <w:pPr>
        <w:pStyle w:val="Legenda"/>
        <w:ind w:left="709"/>
        <w:jc w:val="center"/>
        <w:rPr>
          <w:sz w:val="18"/>
          <w:szCs w:val="18"/>
        </w:rPr>
      </w:pPr>
      <w:r w:rsidRPr="004C5DEE">
        <w:rPr>
          <w:sz w:val="18"/>
          <w:szCs w:val="18"/>
        </w:rPr>
        <w:t xml:space="preserve">Figura </w:t>
      </w:r>
      <w:r w:rsidRPr="004C5DEE">
        <w:rPr>
          <w:sz w:val="18"/>
          <w:szCs w:val="18"/>
        </w:rPr>
        <w:fldChar w:fldCharType="begin"/>
      </w:r>
      <w:r w:rsidRPr="004C5DEE">
        <w:rPr>
          <w:sz w:val="18"/>
          <w:szCs w:val="18"/>
        </w:rPr>
        <w:instrText xml:space="preserve"> SEQ Figura \* ARABIC </w:instrText>
      </w:r>
      <w:r w:rsidRPr="004C5DEE">
        <w:rPr>
          <w:sz w:val="18"/>
          <w:szCs w:val="18"/>
        </w:rPr>
        <w:fldChar w:fldCharType="separate"/>
      </w:r>
      <w:r w:rsidR="00400ED7">
        <w:rPr>
          <w:noProof/>
          <w:sz w:val="18"/>
          <w:szCs w:val="18"/>
        </w:rPr>
        <w:t>19</w:t>
      </w:r>
      <w:r w:rsidRPr="004C5DEE">
        <w:rPr>
          <w:sz w:val="18"/>
          <w:szCs w:val="18"/>
        </w:rPr>
        <w:fldChar w:fldCharType="end"/>
      </w:r>
      <w:r w:rsidRPr="004C5DEE">
        <w:rPr>
          <w:sz w:val="18"/>
          <w:szCs w:val="18"/>
        </w:rPr>
        <w:t xml:space="preserve">  – </w:t>
      </w:r>
      <w:r>
        <w:rPr>
          <w:sz w:val="18"/>
          <w:szCs w:val="18"/>
        </w:rPr>
        <w:t>Derivação para circuitos</w:t>
      </w:r>
    </w:p>
    <w:p w:rsidR="00427EEC" w:rsidRDefault="00427EEC" w:rsidP="00D93B87">
      <w:pPr>
        <w:pStyle w:val="Ttulo3"/>
      </w:pPr>
      <w:bookmarkStart w:id="50" w:name="_Toc324260644"/>
      <w:bookmarkStart w:id="51" w:name="_Toc364342864"/>
      <w:bookmarkStart w:id="52" w:name="_Toc364931025"/>
      <w:r>
        <w:t>CAIXAS</w:t>
      </w:r>
      <w:bookmarkEnd w:id="50"/>
      <w:bookmarkEnd w:id="51"/>
      <w:bookmarkEnd w:id="52"/>
    </w:p>
    <w:p w:rsidR="00427EEC" w:rsidRDefault="00427EEC" w:rsidP="00427EEC"/>
    <w:p w:rsidR="00427EEC" w:rsidRPr="002C5CF7" w:rsidRDefault="00427EEC" w:rsidP="00427EEC">
      <w:pPr>
        <w:pStyle w:val="PargrafodaLista"/>
        <w:numPr>
          <w:ilvl w:val="0"/>
          <w:numId w:val="16"/>
        </w:numPr>
        <w:autoSpaceDE w:val="0"/>
        <w:autoSpaceDN w:val="0"/>
        <w:adjustRightInd w:val="0"/>
        <w:contextualSpacing w:val="0"/>
        <w:rPr>
          <w:bCs/>
          <w:vanish/>
        </w:rPr>
      </w:pPr>
    </w:p>
    <w:p w:rsidR="00427EEC" w:rsidRPr="00427EEC" w:rsidRDefault="00427EEC" w:rsidP="00427EEC">
      <w:pPr>
        <w:pStyle w:val="PargrafodaLista"/>
        <w:numPr>
          <w:ilvl w:val="2"/>
          <w:numId w:val="1"/>
        </w:numPr>
        <w:ind w:left="1843" w:hanging="850"/>
        <w:contextualSpacing w:val="0"/>
      </w:pPr>
      <w:r w:rsidRPr="00427EEC">
        <w:t>Serão utilizadas dois tipos de caixas de ligação para tomadas e interruptores.</w:t>
      </w:r>
    </w:p>
    <w:p w:rsidR="00427EEC" w:rsidRPr="00427EEC" w:rsidRDefault="00427EEC" w:rsidP="00427EEC">
      <w:pPr>
        <w:pStyle w:val="PargrafodaLista"/>
        <w:numPr>
          <w:ilvl w:val="2"/>
          <w:numId w:val="1"/>
        </w:numPr>
        <w:ind w:left="1843" w:hanging="850"/>
        <w:contextualSpacing w:val="0"/>
      </w:pPr>
      <w:r w:rsidRPr="00427EEC">
        <w:t>Para paredes de alvenaria serão utilizadas caixas de ferro galvanizado 4x2”.</w:t>
      </w:r>
    </w:p>
    <w:p w:rsidR="00427EEC" w:rsidRPr="00427EEC" w:rsidRDefault="00427EEC" w:rsidP="00427EEC">
      <w:pPr>
        <w:pStyle w:val="PargrafodaLista"/>
        <w:numPr>
          <w:ilvl w:val="2"/>
          <w:numId w:val="1"/>
        </w:numPr>
        <w:ind w:left="1843" w:hanging="850"/>
        <w:contextualSpacing w:val="0"/>
      </w:pPr>
      <w:r w:rsidRPr="00427EEC">
        <w:t>Em paredes de gesso (</w:t>
      </w:r>
      <w:proofErr w:type="spellStart"/>
      <w:r w:rsidRPr="00427EEC">
        <w:t>drywall</w:t>
      </w:r>
      <w:proofErr w:type="spellEnd"/>
      <w:r w:rsidRPr="00427EEC">
        <w:t xml:space="preserve">) deverão ser utilizadas caixas específicas de PVC para este tipo de </w:t>
      </w:r>
      <w:r w:rsidRPr="00F00246">
        <w:t>parede</w:t>
      </w:r>
      <w:r w:rsidR="00F00246" w:rsidRPr="00F00246">
        <w:t xml:space="preserve"> (</w:t>
      </w:r>
      <w:r w:rsidR="00F00246" w:rsidRPr="00F00246">
        <w:fldChar w:fldCharType="begin"/>
      </w:r>
      <w:r w:rsidR="00F00246" w:rsidRPr="00F00246">
        <w:instrText xml:space="preserve"> REF _Ref364875204 \h </w:instrText>
      </w:r>
      <w:r w:rsidR="00F00246">
        <w:instrText xml:space="preserve"> \* MERGEFORMAT </w:instrText>
      </w:r>
      <w:r w:rsidR="00F00246" w:rsidRPr="00F00246">
        <w:fldChar w:fldCharType="separate"/>
      </w:r>
      <w:r w:rsidR="00400ED7" w:rsidRPr="00400ED7">
        <w:t xml:space="preserve">Figura </w:t>
      </w:r>
      <w:r w:rsidR="00400ED7" w:rsidRPr="00400ED7">
        <w:rPr>
          <w:noProof/>
        </w:rPr>
        <w:t>2</w:t>
      </w:r>
      <w:r w:rsidR="00F00246" w:rsidRPr="00F00246">
        <w:fldChar w:fldCharType="end"/>
      </w:r>
      <w:r w:rsidR="00F00246" w:rsidRPr="00F00246">
        <w:t>)</w:t>
      </w:r>
      <w:r w:rsidRPr="00F00246">
        <w:t>.</w:t>
      </w:r>
    </w:p>
    <w:p w:rsidR="00427EEC" w:rsidRDefault="00427EEC" w:rsidP="00427EEC"/>
    <w:p w:rsidR="00427EEC" w:rsidRPr="00427EEC" w:rsidRDefault="00427EEC" w:rsidP="00D93B87">
      <w:pPr>
        <w:pStyle w:val="Ttulo3"/>
      </w:pPr>
      <w:bookmarkStart w:id="53" w:name="_Toc364931026"/>
      <w:r w:rsidRPr="00427EEC">
        <w:t>POSTES (COLUNAS E TOTENS TÉCNICOS)</w:t>
      </w:r>
      <w:bookmarkEnd w:id="53"/>
    </w:p>
    <w:p w:rsidR="00427EEC" w:rsidRPr="00427EEC" w:rsidRDefault="00427EEC" w:rsidP="00427EEC">
      <w:pPr>
        <w:pStyle w:val="PargrafodaLista"/>
        <w:numPr>
          <w:ilvl w:val="2"/>
          <w:numId w:val="1"/>
        </w:numPr>
        <w:ind w:left="1843" w:hanging="850"/>
        <w:contextualSpacing w:val="0"/>
      </w:pPr>
      <w:r w:rsidRPr="00427EEC">
        <w:t xml:space="preserve">Os postes técnicos e totens (ref. </w:t>
      </w:r>
      <w:proofErr w:type="spellStart"/>
      <w:r w:rsidRPr="00427EEC">
        <w:t>Dutotec</w:t>
      </w:r>
      <w:proofErr w:type="spellEnd"/>
      <w:r w:rsidRPr="00427EEC">
        <w:t xml:space="preserve"> ou similar), para as ilhas de postos de trabalho e mesas serão utilizados de modo compartilhado para energia comum, estabilizada e pontos lógicos;</w:t>
      </w:r>
    </w:p>
    <w:p w:rsidR="00427EEC" w:rsidRPr="00427EEC" w:rsidRDefault="00427EEC" w:rsidP="00427EEC">
      <w:pPr>
        <w:pStyle w:val="PargrafodaLista"/>
        <w:numPr>
          <w:ilvl w:val="2"/>
          <w:numId w:val="1"/>
        </w:numPr>
        <w:ind w:left="1843" w:hanging="850"/>
        <w:contextualSpacing w:val="0"/>
      </w:pPr>
      <w:r w:rsidRPr="00427EEC">
        <w:t>Deverão permitir o uso de ambos os lados do poste com infraestrutura lógica e elétrica;</w:t>
      </w:r>
    </w:p>
    <w:p w:rsidR="00427EEC" w:rsidRPr="00427EEC" w:rsidRDefault="00427EEC" w:rsidP="00427EEC">
      <w:pPr>
        <w:pStyle w:val="PargrafodaLista"/>
        <w:numPr>
          <w:ilvl w:val="2"/>
          <w:numId w:val="1"/>
        </w:numPr>
        <w:ind w:left="1843" w:hanging="850"/>
        <w:contextualSpacing w:val="0"/>
      </w:pPr>
      <w:r w:rsidRPr="00427EEC">
        <w:t xml:space="preserve">Como está prevista a utilização de padrão genérico, não serão instaladas tomadas de rede lógica nos postes. Deverão ser instalados apenas porta-equipamentos, por onde passarão os patch </w:t>
      </w:r>
      <w:proofErr w:type="spellStart"/>
      <w:r w:rsidRPr="00427EEC">
        <w:t>cords</w:t>
      </w:r>
      <w:proofErr w:type="spellEnd"/>
      <w:r w:rsidRPr="00427EEC">
        <w:t xml:space="preserve"> de 10 m, interligando as tomadas genéricas instaladas acima do forro com os equipamentos.</w:t>
      </w:r>
    </w:p>
    <w:p w:rsidR="00427EEC" w:rsidRPr="00427EEC" w:rsidRDefault="00427EEC" w:rsidP="00427EEC">
      <w:pPr>
        <w:pStyle w:val="PargrafodaLista"/>
        <w:numPr>
          <w:ilvl w:val="2"/>
          <w:numId w:val="1"/>
        </w:numPr>
        <w:ind w:left="1843" w:hanging="850"/>
        <w:contextualSpacing w:val="0"/>
      </w:pPr>
      <w:r w:rsidRPr="00427EEC">
        <w:lastRenderedPageBreak/>
        <w:t>A instalação de pontos lógicos nos totens segue o padrão normal, instalando-se os pontos lógicos nos porta-equipamentos;</w:t>
      </w:r>
    </w:p>
    <w:p w:rsidR="00427EEC" w:rsidRPr="00427EEC" w:rsidRDefault="00427EEC" w:rsidP="00427EEC">
      <w:pPr>
        <w:pStyle w:val="PargrafodaLista"/>
        <w:numPr>
          <w:ilvl w:val="2"/>
          <w:numId w:val="1"/>
        </w:numPr>
        <w:ind w:left="1843" w:hanging="850"/>
        <w:contextualSpacing w:val="0"/>
      </w:pPr>
      <w:r w:rsidRPr="00427EEC">
        <w:t>Deverão ser em alumínio, cor branca, e possuir sistema de fixação por pressão, ajuste telescópico.</w:t>
      </w:r>
    </w:p>
    <w:p w:rsidR="00427EEC" w:rsidRDefault="00427EEC" w:rsidP="00427EEC">
      <w:pPr>
        <w:pStyle w:val="PargrafodaLista"/>
        <w:ind w:left="1843" w:firstLine="0"/>
        <w:contextualSpacing w:val="0"/>
      </w:pPr>
    </w:p>
    <w:p w:rsidR="00A332E0" w:rsidRDefault="00A332E0">
      <w:pPr>
        <w:spacing w:after="0"/>
        <w:ind w:firstLine="0"/>
        <w:jc w:val="left"/>
      </w:pPr>
      <w:r>
        <w:br w:type="page"/>
      </w:r>
    </w:p>
    <w:p w:rsidR="00A332E0" w:rsidRDefault="00A332E0" w:rsidP="00D93B87">
      <w:pPr>
        <w:pStyle w:val="Ttulo2"/>
      </w:pPr>
      <w:bookmarkStart w:id="54" w:name="_Toc364931027"/>
      <w:r>
        <w:lastRenderedPageBreak/>
        <w:t>SISTEMA DE PROTEÇÃO CONTRA DESCARGAS ATMOSFÉRICAS</w:t>
      </w:r>
      <w:r w:rsidR="002A64B5">
        <w:t xml:space="preserve"> - SPDA</w:t>
      </w:r>
      <w:bookmarkEnd w:id="54"/>
    </w:p>
    <w:p w:rsidR="0057369A" w:rsidRPr="0057369A" w:rsidRDefault="0057369A" w:rsidP="00D93B87">
      <w:pPr>
        <w:pStyle w:val="Ttulo3"/>
      </w:pPr>
      <w:bookmarkStart w:id="55" w:name="_Toc364931028"/>
      <w:r>
        <w:t>JUSTIFICATIVA PARA IMPLANTAÇÃO DO SPDA</w:t>
      </w:r>
      <w:bookmarkEnd w:id="55"/>
    </w:p>
    <w:p w:rsidR="0057369A" w:rsidRDefault="0057369A" w:rsidP="0057369A">
      <w:pPr>
        <w:pStyle w:val="PargrafodaLista"/>
        <w:numPr>
          <w:ilvl w:val="2"/>
          <w:numId w:val="1"/>
        </w:numPr>
        <w:ind w:left="1797"/>
        <w:contextualSpacing w:val="0"/>
      </w:pPr>
      <w:r>
        <w:t>Considerando os critérios da norma ABNT NBR 5419 verifica-se que:</w:t>
      </w:r>
    </w:p>
    <w:p w:rsidR="00A332E0" w:rsidRDefault="0057369A" w:rsidP="0057369A">
      <w:pPr>
        <w:pStyle w:val="PargrafodaLista"/>
        <w:numPr>
          <w:ilvl w:val="2"/>
          <w:numId w:val="1"/>
        </w:numPr>
        <w:ind w:left="1797"/>
        <w:contextualSpacing w:val="0"/>
      </w:pPr>
      <w:r>
        <w:t>A</w:t>
      </w:r>
      <w:r w:rsidR="00A332E0">
        <w:t xml:space="preserve"> frequência provável de danos na estrutura da Vara do Trabalho de Palmas</w:t>
      </w:r>
      <w:r>
        <w:t xml:space="preserve"> é</w:t>
      </w:r>
      <w:r w:rsidR="00A332E0">
        <w:t xml:space="preserve"> </w:t>
      </w:r>
      <w:r>
        <w:t>de</w:t>
      </w:r>
      <w:r w:rsidR="00A332E0">
        <w:t xml:space="preserve"> </w:t>
      </w:r>
      <w:r>
        <w:t>1,7 x 10</w:t>
      </w:r>
      <w:r w:rsidRPr="0057369A">
        <w:rPr>
          <w:vertAlign w:val="superscript"/>
        </w:rPr>
        <w:t>-3</w:t>
      </w:r>
      <w:r>
        <w:t>. Portanto, a estrutura necessita SPDA.</w:t>
      </w:r>
    </w:p>
    <w:p w:rsidR="0057369A" w:rsidRDefault="0057369A" w:rsidP="0057369A">
      <w:pPr>
        <w:pStyle w:val="PargrafodaLista"/>
        <w:numPr>
          <w:ilvl w:val="2"/>
          <w:numId w:val="1"/>
        </w:numPr>
        <w:ind w:left="1797"/>
        <w:contextualSpacing w:val="0"/>
      </w:pPr>
      <w:r>
        <w:t xml:space="preserve">A edificação </w:t>
      </w:r>
      <w:r w:rsidR="00AD705A">
        <w:t>foi</w:t>
      </w:r>
      <w:r w:rsidR="00A332E0">
        <w:t xml:space="preserve"> classificada com o nível de proteção II.</w:t>
      </w:r>
      <w:r w:rsidR="00AD705A">
        <w:t xml:space="preserve"> </w:t>
      </w:r>
      <w:r>
        <w:t>O módulo da malha de proteção, dessa forma, possui dimensões máximas de 10 x 20 m.</w:t>
      </w:r>
    </w:p>
    <w:p w:rsidR="0057369A" w:rsidRDefault="0057369A" w:rsidP="0057369A">
      <w:pPr>
        <w:pStyle w:val="PargrafodaLista"/>
        <w:numPr>
          <w:ilvl w:val="2"/>
          <w:numId w:val="1"/>
        </w:numPr>
        <w:ind w:left="1797"/>
        <w:contextualSpacing w:val="0"/>
      </w:pPr>
      <w:r>
        <w:t>A quantidade mínima de descidas calculadas, considerando o perímetro completo da edificação, incluindo arquivo, é de oito.</w:t>
      </w:r>
    </w:p>
    <w:p w:rsidR="00A332E0" w:rsidRDefault="0057369A" w:rsidP="00D93B87">
      <w:pPr>
        <w:pStyle w:val="Ttulo3"/>
      </w:pPr>
      <w:bookmarkStart w:id="56" w:name="_Toc364931029"/>
      <w:r>
        <w:t>SUBSISTEMA DE CAPTAÇÃO</w:t>
      </w:r>
      <w:bookmarkEnd w:id="56"/>
    </w:p>
    <w:p w:rsidR="0057369A" w:rsidRDefault="0057369A" w:rsidP="00170B85">
      <w:pPr>
        <w:pStyle w:val="PargrafodaLista"/>
        <w:numPr>
          <w:ilvl w:val="2"/>
          <w:numId w:val="1"/>
        </w:numPr>
        <w:ind w:left="1797"/>
        <w:contextualSpacing w:val="0"/>
      </w:pPr>
      <w:r>
        <w:t>Foi adotad</w:t>
      </w:r>
      <w:r w:rsidR="00AD705A">
        <w:t>o</w:t>
      </w:r>
      <w:r>
        <w:t xml:space="preserve"> para captação sistema de Gaiola de Faraday, com barra de alumínio de 7/8” x 1/8”.</w:t>
      </w:r>
      <w:r w:rsidR="00170B85">
        <w:t xml:space="preserve"> Toda a estrutura, incluindo arquivo, deverá ser protegida por esse subsistema.</w:t>
      </w:r>
    </w:p>
    <w:p w:rsidR="0057369A" w:rsidRPr="0057369A" w:rsidRDefault="00170B85" w:rsidP="00170B85">
      <w:pPr>
        <w:pStyle w:val="PargrafodaLista"/>
        <w:numPr>
          <w:ilvl w:val="2"/>
          <w:numId w:val="1"/>
        </w:numPr>
        <w:ind w:left="1797"/>
        <w:contextualSpacing w:val="0"/>
      </w:pPr>
      <w:r>
        <w:t>Detalhes de fixação e conexão são indicados no projeto.</w:t>
      </w:r>
    </w:p>
    <w:p w:rsidR="00A332E0" w:rsidRDefault="00170B85" w:rsidP="00D93B87">
      <w:pPr>
        <w:pStyle w:val="Ttulo3"/>
      </w:pPr>
      <w:bookmarkStart w:id="57" w:name="_Toc364931030"/>
      <w:r>
        <w:t>SUBSISTEMA DE DESCIDA</w:t>
      </w:r>
      <w:bookmarkEnd w:id="57"/>
    </w:p>
    <w:p w:rsidR="00170B85" w:rsidRDefault="00170B85" w:rsidP="00170B85">
      <w:pPr>
        <w:pStyle w:val="PargrafodaLista"/>
        <w:numPr>
          <w:ilvl w:val="2"/>
          <w:numId w:val="1"/>
        </w:numPr>
        <w:ind w:left="1797"/>
        <w:contextualSpacing w:val="0"/>
      </w:pPr>
      <w:r>
        <w:t>Para descida, visando redução de impacto estético, foram adotadas barras iguais às da captação, de alumínio 7/8” x 1/8”.</w:t>
      </w:r>
    </w:p>
    <w:p w:rsidR="00170B85" w:rsidRDefault="00170B85" w:rsidP="00170B85">
      <w:pPr>
        <w:pStyle w:val="PargrafodaLista"/>
        <w:numPr>
          <w:ilvl w:val="2"/>
          <w:numId w:val="1"/>
        </w:numPr>
        <w:ind w:left="1797"/>
        <w:contextualSpacing w:val="0"/>
      </w:pPr>
      <w:r>
        <w:t>As barras deverão ser fixadas diretamente sobre as paredes externas e deverão ser pintadas na mesma cor da estrutura.</w:t>
      </w:r>
    </w:p>
    <w:p w:rsidR="00170B85" w:rsidRDefault="00170B85" w:rsidP="00D93B87">
      <w:pPr>
        <w:pStyle w:val="Ttulo3"/>
      </w:pPr>
      <w:bookmarkStart w:id="58" w:name="_Toc364931031"/>
      <w:r>
        <w:t>SUBSISTEMA DE ATERRAMENTO</w:t>
      </w:r>
      <w:bookmarkEnd w:id="58"/>
    </w:p>
    <w:p w:rsidR="00170B85" w:rsidRDefault="00170B85" w:rsidP="00170B85">
      <w:pPr>
        <w:pStyle w:val="PargrafodaLista"/>
        <w:numPr>
          <w:ilvl w:val="2"/>
          <w:numId w:val="1"/>
        </w:numPr>
        <w:ind w:left="1797"/>
        <w:contextualSpacing w:val="0"/>
      </w:pPr>
      <w:r>
        <w:t>Deverá ser executado anel de aterramento em todo o perímetro da edificação.</w:t>
      </w:r>
    </w:p>
    <w:p w:rsidR="00170B85" w:rsidRDefault="00170B85" w:rsidP="00170B85">
      <w:pPr>
        <w:pStyle w:val="PargrafodaLista"/>
        <w:numPr>
          <w:ilvl w:val="2"/>
          <w:numId w:val="1"/>
        </w:numPr>
        <w:ind w:left="1797"/>
        <w:contextualSpacing w:val="0"/>
      </w:pPr>
      <w:r>
        <w:t>O eletrodo de aterramento deverá ser cabo de cobre nu de seção 50 mm². O cabo deverá ser enterrado na profundidade mínima de 50 cm.</w:t>
      </w:r>
    </w:p>
    <w:p w:rsidR="00170B85" w:rsidRDefault="00170B85" w:rsidP="00170B85">
      <w:pPr>
        <w:pStyle w:val="PargrafodaLista"/>
        <w:numPr>
          <w:ilvl w:val="2"/>
          <w:numId w:val="1"/>
        </w:numPr>
        <w:ind w:left="1797"/>
        <w:contextualSpacing w:val="0"/>
      </w:pPr>
      <w:r>
        <w:t>Para cada descida deverá ser instalada caixa de inspeção com haste de aterramento de aço cobreado de alta camada de dimensões 5/8” x 3,0 m.</w:t>
      </w:r>
    </w:p>
    <w:p w:rsidR="00AA41F4" w:rsidRDefault="00AA41F4" w:rsidP="00170B85">
      <w:pPr>
        <w:pStyle w:val="PargrafodaLista"/>
        <w:numPr>
          <w:ilvl w:val="2"/>
          <w:numId w:val="1"/>
        </w:numPr>
        <w:ind w:left="1797"/>
        <w:contextualSpacing w:val="0"/>
      </w:pPr>
      <w:r>
        <w:t>As caixas de inspeção deverão possuir diâmetro nominal Ø300 mm, em PVC ou concreto, com tampa reforçada em alumínio fundido.</w:t>
      </w:r>
    </w:p>
    <w:p w:rsidR="002A64B5" w:rsidRDefault="002A64B5" w:rsidP="00170B85">
      <w:pPr>
        <w:pStyle w:val="PargrafodaLista"/>
        <w:numPr>
          <w:ilvl w:val="2"/>
          <w:numId w:val="1"/>
        </w:numPr>
        <w:ind w:left="1797"/>
        <w:contextualSpacing w:val="0"/>
      </w:pPr>
      <w:r>
        <w:t>Conforme indicado no projeto, os mastros deverão ser aterrados.</w:t>
      </w:r>
    </w:p>
    <w:p w:rsidR="002A64B5" w:rsidRDefault="002A64B5" w:rsidP="00170B85">
      <w:pPr>
        <w:pStyle w:val="PargrafodaLista"/>
        <w:numPr>
          <w:ilvl w:val="2"/>
          <w:numId w:val="1"/>
        </w:numPr>
        <w:ind w:left="1797"/>
        <w:contextualSpacing w:val="0"/>
      </w:pPr>
      <w:r>
        <w:t>A transição de barra de alumínio de descida para cabo de cobre de aterramento deverá ser executada com conectores estanhados.</w:t>
      </w:r>
    </w:p>
    <w:tbl>
      <w:tblPr>
        <w:tblStyle w:val="Tabelacomgrade"/>
        <w:tblW w:w="0" w:type="auto"/>
        <w:tblInd w:w="17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27"/>
        <w:gridCol w:w="4246"/>
      </w:tblGrid>
      <w:tr w:rsidR="00400ED7" w:rsidTr="00400ED7">
        <w:tc>
          <w:tcPr>
            <w:tcW w:w="3527" w:type="dxa"/>
          </w:tcPr>
          <w:p w:rsidR="00400ED7" w:rsidRDefault="00400ED7" w:rsidP="00400ED7">
            <w:pPr>
              <w:pStyle w:val="PargrafodaLista"/>
              <w:spacing w:after="0"/>
              <w:ind w:left="0" w:firstLine="0"/>
              <w:contextualSpacing w:val="0"/>
            </w:pPr>
            <w:r>
              <w:rPr>
                <w:noProof/>
                <w:lang w:eastAsia="pt-BR"/>
              </w:rPr>
              <w:drawing>
                <wp:inline distT="0" distB="0" distL="0" distR="0" wp14:anchorId="40316051" wp14:editId="4148C86F">
                  <wp:extent cx="1443459" cy="1494845"/>
                  <wp:effectExtent l="0" t="0" r="4445" b="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x pvc insp.jpg"/>
                          <pic:cNvPicPr/>
                        </pic:nvPicPr>
                        <pic:blipFill>
                          <a:blip r:embed="rId42">
                            <a:extLst>
                              <a:ext uri="{28A0092B-C50C-407E-A947-70E740481C1C}">
                                <a14:useLocalDpi xmlns:a14="http://schemas.microsoft.com/office/drawing/2010/main" val="0"/>
                              </a:ext>
                            </a:extLst>
                          </a:blip>
                          <a:stretch>
                            <a:fillRect/>
                          </a:stretch>
                        </pic:blipFill>
                        <pic:spPr>
                          <a:xfrm>
                            <a:off x="0" y="0"/>
                            <a:ext cx="1444716" cy="1496147"/>
                          </a:xfrm>
                          <a:prstGeom prst="rect">
                            <a:avLst/>
                          </a:prstGeom>
                        </pic:spPr>
                      </pic:pic>
                    </a:graphicData>
                  </a:graphic>
                </wp:inline>
              </w:drawing>
            </w:r>
          </w:p>
        </w:tc>
        <w:tc>
          <w:tcPr>
            <w:tcW w:w="4246" w:type="dxa"/>
          </w:tcPr>
          <w:p w:rsidR="00400ED7" w:rsidRDefault="00400ED7" w:rsidP="00400ED7">
            <w:pPr>
              <w:pStyle w:val="PargrafodaLista"/>
              <w:spacing w:after="0"/>
              <w:ind w:left="0" w:firstLine="0"/>
              <w:contextualSpacing w:val="0"/>
            </w:pPr>
            <w:r>
              <w:rPr>
                <w:noProof/>
                <w:lang w:eastAsia="pt-BR"/>
              </w:rPr>
              <w:drawing>
                <wp:inline distT="0" distB="0" distL="0" distR="0" wp14:anchorId="203E2F54" wp14:editId="0CAA7DAA">
                  <wp:extent cx="2289975" cy="1274421"/>
                  <wp:effectExtent l="0" t="0" r="0" b="2540"/>
                  <wp:docPr id="30" name="Image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x insp.bmp"/>
                          <pic:cNvPicPr/>
                        </pic:nvPicPr>
                        <pic:blipFill>
                          <a:blip r:embed="rId43" cstate="print">
                            <a:extLst>
                              <a:ext uri="{28A0092B-C50C-407E-A947-70E740481C1C}">
                                <a14:useLocalDpi xmlns:a14="http://schemas.microsoft.com/office/drawing/2010/main" val="0"/>
                              </a:ext>
                            </a:extLst>
                          </a:blip>
                          <a:stretch>
                            <a:fillRect/>
                          </a:stretch>
                        </pic:blipFill>
                        <pic:spPr>
                          <a:xfrm>
                            <a:off x="0" y="0"/>
                            <a:ext cx="2298025" cy="1278901"/>
                          </a:xfrm>
                          <a:prstGeom prst="rect">
                            <a:avLst/>
                          </a:prstGeom>
                        </pic:spPr>
                      </pic:pic>
                    </a:graphicData>
                  </a:graphic>
                </wp:inline>
              </w:drawing>
            </w:r>
          </w:p>
        </w:tc>
      </w:tr>
    </w:tbl>
    <w:p w:rsidR="00400ED7" w:rsidRPr="004C5DEE" w:rsidRDefault="00400ED7" w:rsidP="00400ED7">
      <w:pPr>
        <w:pStyle w:val="Legenda"/>
        <w:jc w:val="center"/>
        <w:rPr>
          <w:sz w:val="18"/>
          <w:szCs w:val="18"/>
        </w:rPr>
      </w:pPr>
      <w:r w:rsidRPr="004C5DEE">
        <w:rPr>
          <w:sz w:val="18"/>
          <w:szCs w:val="18"/>
        </w:rPr>
        <w:t xml:space="preserve">Figura </w:t>
      </w:r>
      <w:r w:rsidRPr="004C5DEE">
        <w:rPr>
          <w:sz w:val="18"/>
          <w:szCs w:val="18"/>
        </w:rPr>
        <w:fldChar w:fldCharType="begin"/>
      </w:r>
      <w:r w:rsidRPr="004C5DEE">
        <w:rPr>
          <w:sz w:val="18"/>
          <w:szCs w:val="18"/>
        </w:rPr>
        <w:instrText xml:space="preserve"> SEQ Figura \* ARABIC </w:instrText>
      </w:r>
      <w:r w:rsidRPr="004C5DEE">
        <w:rPr>
          <w:sz w:val="18"/>
          <w:szCs w:val="18"/>
        </w:rPr>
        <w:fldChar w:fldCharType="separate"/>
      </w:r>
      <w:r>
        <w:rPr>
          <w:noProof/>
          <w:sz w:val="18"/>
          <w:szCs w:val="18"/>
        </w:rPr>
        <w:t>20</w:t>
      </w:r>
      <w:r w:rsidRPr="004C5DEE">
        <w:rPr>
          <w:sz w:val="18"/>
          <w:szCs w:val="18"/>
        </w:rPr>
        <w:fldChar w:fldCharType="end"/>
      </w:r>
      <w:r w:rsidRPr="004C5DEE">
        <w:rPr>
          <w:sz w:val="18"/>
          <w:szCs w:val="18"/>
        </w:rPr>
        <w:t xml:space="preserve">  – </w:t>
      </w:r>
      <w:r>
        <w:rPr>
          <w:sz w:val="18"/>
          <w:szCs w:val="18"/>
        </w:rPr>
        <w:t>Caixa de inspeção de aterramento</w:t>
      </w:r>
    </w:p>
    <w:p w:rsidR="00400ED7" w:rsidRDefault="00400ED7" w:rsidP="00400ED7">
      <w:pPr>
        <w:pStyle w:val="PargrafodaLista"/>
        <w:ind w:left="1797" w:firstLine="0"/>
        <w:contextualSpacing w:val="0"/>
      </w:pPr>
    </w:p>
    <w:p w:rsidR="00400ED7" w:rsidRDefault="00400ED7" w:rsidP="00400ED7">
      <w:pPr>
        <w:pStyle w:val="PargrafodaLista"/>
        <w:ind w:left="1797" w:firstLine="0"/>
        <w:contextualSpacing w:val="0"/>
      </w:pPr>
    </w:p>
    <w:p w:rsidR="002A64B5" w:rsidRDefault="002A64B5" w:rsidP="00D93B87">
      <w:pPr>
        <w:pStyle w:val="Ttulo3"/>
      </w:pPr>
      <w:bookmarkStart w:id="59" w:name="_Toc364931032"/>
      <w:r>
        <w:lastRenderedPageBreak/>
        <w:t>EQUIPOTENCIALIZAÇÃO DO ATERRAMENTO</w:t>
      </w:r>
      <w:bookmarkEnd w:id="59"/>
    </w:p>
    <w:p w:rsidR="002A64B5" w:rsidRDefault="002A64B5" w:rsidP="002A64B5">
      <w:pPr>
        <w:pStyle w:val="PargrafodaLista"/>
        <w:numPr>
          <w:ilvl w:val="2"/>
          <w:numId w:val="1"/>
        </w:numPr>
        <w:ind w:left="1843" w:hanging="850"/>
        <w:contextualSpacing w:val="0"/>
      </w:pPr>
      <w:r>
        <w:t>Na sala técnica deverá ser instalado caixa com barramento de equipotencialização (BEP). Essa caixa deverá ser instalada a aproximadamente 30 cm do piso, embutida na parede.</w:t>
      </w:r>
    </w:p>
    <w:p w:rsidR="002A64B5" w:rsidRDefault="002A64B5" w:rsidP="002A64B5">
      <w:pPr>
        <w:pStyle w:val="PargrafodaLista"/>
        <w:numPr>
          <w:ilvl w:val="2"/>
          <w:numId w:val="1"/>
        </w:numPr>
        <w:ind w:left="1843" w:hanging="850"/>
        <w:contextualSpacing w:val="0"/>
      </w:pPr>
      <w:r>
        <w:t xml:space="preserve">Ao BEP serão conectados e aterrados os quadros </w:t>
      </w:r>
      <w:r w:rsidR="00AD705A">
        <w:t xml:space="preserve">elétricos e de telecomunicações, conforme detalhado no item </w:t>
      </w:r>
      <w:r w:rsidR="00AD705A">
        <w:fldChar w:fldCharType="begin"/>
      </w:r>
      <w:r w:rsidR="00AD705A">
        <w:instrText xml:space="preserve"> REF _Ref365019509 \r \h </w:instrText>
      </w:r>
      <w:r w:rsidR="00AD705A">
        <w:fldChar w:fldCharType="separate"/>
      </w:r>
      <w:r w:rsidR="00400ED7">
        <w:t>4.14</w:t>
      </w:r>
      <w:r w:rsidR="00AD705A">
        <w:fldChar w:fldCharType="end"/>
      </w:r>
      <w:r w:rsidR="00AD705A">
        <w:t>.</w:t>
      </w:r>
    </w:p>
    <w:p w:rsidR="002A64B5" w:rsidRDefault="002A64B5" w:rsidP="002A64B5">
      <w:pPr>
        <w:pStyle w:val="PargrafodaLista"/>
        <w:numPr>
          <w:ilvl w:val="2"/>
          <w:numId w:val="1"/>
        </w:numPr>
        <w:ind w:left="1843" w:hanging="850"/>
        <w:contextualSpacing w:val="0"/>
      </w:pPr>
      <w:r>
        <w:t>O eletrodo de aterramento do SPDA deverá ser conectado ao BEP, através de cabo de cobre nu de seção 50 mm². Essa conexão, conforme indicado no projeto deverá ser feita na parte externa, próximo à sala técnica.</w:t>
      </w:r>
    </w:p>
    <w:p w:rsidR="00C02E94" w:rsidRDefault="00C02E94" w:rsidP="00C02E94">
      <w:pPr>
        <w:ind w:left="1985"/>
      </w:pPr>
      <w:r>
        <w:rPr>
          <w:noProof/>
          <w:lang w:eastAsia="pt-BR"/>
        </w:rPr>
        <w:drawing>
          <wp:inline distT="0" distB="0" distL="0" distR="0" wp14:anchorId="71B2373C" wp14:editId="5CFDDD0D">
            <wp:extent cx="2728928" cy="2258170"/>
            <wp:effectExtent l="0" t="0" r="0" b="889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p.jpg"/>
                    <pic:cNvPicPr/>
                  </pic:nvPicPr>
                  <pic:blipFill>
                    <a:blip r:embed="rId44">
                      <a:extLst>
                        <a:ext uri="{28A0092B-C50C-407E-A947-70E740481C1C}">
                          <a14:useLocalDpi xmlns:a14="http://schemas.microsoft.com/office/drawing/2010/main" val="0"/>
                        </a:ext>
                      </a:extLst>
                    </a:blip>
                    <a:stretch>
                      <a:fillRect/>
                    </a:stretch>
                  </pic:blipFill>
                  <pic:spPr>
                    <a:xfrm>
                      <a:off x="0" y="0"/>
                      <a:ext cx="2727151" cy="2256700"/>
                    </a:xfrm>
                    <a:prstGeom prst="rect">
                      <a:avLst/>
                    </a:prstGeom>
                  </pic:spPr>
                </pic:pic>
              </a:graphicData>
            </a:graphic>
          </wp:inline>
        </w:drawing>
      </w:r>
    </w:p>
    <w:p w:rsidR="00C02E94" w:rsidRPr="004C5DEE" w:rsidRDefault="00C02E94" w:rsidP="00C02E94">
      <w:pPr>
        <w:pStyle w:val="Legenda"/>
        <w:jc w:val="center"/>
        <w:rPr>
          <w:sz w:val="18"/>
          <w:szCs w:val="18"/>
        </w:rPr>
      </w:pPr>
      <w:r w:rsidRPr="004C5DEE">
        <w:rPr>
          <w:sz w:val="18"/>
          <w:szCs w:val="18"/>
        </w:rPr>
        <w:t xml:space="preserve">Figura </w:t>
      </w:r>
      <w:r w:rsidRPr="004C5DEE">
        <w:rPr>
          <w:sz w:val="18"/>
          <w:szCs w:val="18"/>
        </w:rPr>
        <w:fldChar w:fldCharType="begin"/>
      </w:r>
      <w:r w:rsidRPr="004C5DEE">
        <w:rPr>
          <w:sz w:val="18"/>
          <w:szCs w:val="18"/>
        </w:rPr>
        <w:instrText xml:space="preserve"> SEQ Figura \* ARABIC </w:instrText>
      </w:r>
      <w:r w:rsidRPr="004C5DEE">
        <w:rPr>
          <w:sz w:val="18"/>
          <w:szCs w:val="18"/>
        </w:rPr>
        <w:fldChar w:fldCharType="separate"/>
      </w:r>
      <w:r w:rsidR="00400ED7">
        <w:rPr>
          <w:noProof/>
          <w:sz w:val="18"/>
          <w:szCs w:val="18"/>
        </w:rPr>
        <w:t>21</w:t>
      </w:r>
      <w:r w:rsidRPr="004C5DEE">
        <w:rPr>
          <w:sz w:val="18"/>
          <w:szCs w:val="18"/>
        </w:rPr>
        <w:fldChar w:fldCharType="end"/>
      </w:r>
      <w:r w:rsidRPr="004C5DEE">
        <w:rPr>
          <w:sz w:val="18"/>
          <w:szCs w:val="18"/>
        </w:rPr>
        <w:t xml:space="preserve">  – </w:t>
      </w:r>
      <w:r>
        <w:rPr>
          <w:sz w:val="18"/>
          <w:szCs w:val="18"/>
        </w:rPr>
        <w:t>Caixa de equipotencialização (BEP)</w:t>
      </w:r>
    </w:p>
    <w:p w:rsidR="00C02E94" w:rsidRDefault="00C02E94" w:rsidP="00C02E94">
      <w:pPr>
        <w:pStyle w:val="PargrafodaLista"/>
        <w:ind w:left="0" w:firstLine="0"/>
        <w:contextualSpacing w:val="0"/>
        <w:jc w:val="center"/>
      </w:pPr>
    </w:p>
    <w:p w:rsidR="002A64B5" w:rsidRDefault="002A64B5" w:rsidP="002A64B5"/>
    <w:p w:rsidR="00170B85" w:rsidRPr="00170B85" w:rsidRDefault="00170B85" w:rsidP="00170B85"/>
    <w:p w:rsidR="00427EEC" w:rsidRDefault="00427EEC" w:rsidP="00427EEC">
      <w:pPr>
        <w:pStyle w:val="PargrafodaLista"/>
        <w:ind w:left="0" w:firstLine="0"/>
        <w:contextualSpacing w:val="0"/>
        <w:jc w:val="center"/>
      </w:pPr>
      <w:r>
        <w:t>Curitiba, 23 de agosto de 2013</w:t>
      </w:r>
    </w:p>
    <w:p w:rsidR="00427EEC" w:rsidRDefault="00427EEC" w:rsidP="00427EEC">
      <w:pPr>
        <w:pStyle w:val="PargrafodaLista"/>
        <w:ind w:left="1843" w:firstLine="0"/>
        <w:contextualSpacing w:val="0"/>
      </w:pPr>
    </w:p>
    <w:p w:rsidR="00427EEC" w:rsidRDefault="00427EEC" w:rsidP="00427EEC">
      <w:pPr>
        <w:pStyle w:val="PargrafodaLista"/>
        <w:ind w:left="1843" w:firstLine="0"/>
        <w:contextualSpacing w:val="0"/>
      </w:pPr>
    </w:p>
    <w:p w:rsidR="00427EEC" w:rsidRDefault="00427EEC" w:rsidP="00427EEC">
      <w:pPr>
        <w:pStyle w:val="PargrafodaLista"/>
        <w:ind w:left="1843" w:firstLine="0"/>
        <w:contextualSpacing w:val="0"/>
      </w:pPr>
    </w:p>
    <w:tbl>
      <w:tblPr>
        <w:tblStyle w:val="Tabelacomgrade"/>
        <w:tblW w:w="0" w:type="auto"/>
        <w:jc w:val="center"/>
        <w:tblInd w:w="81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44"/>
        <w:gridCol w:w="709"/>
        <w:gridCol w:w="3474"/>
      </w:tblGrid>
      <w:tr w:rsidR="00427EEC" w:rsidTr="00427EEC">
        <w:trPr>
          <w:jc w:val="center"/>
        </w:trPr>
        <w:tc>
          <w:tcPr>
            <w:tcW w:w="3544" w:type="dxa"/>
          </w:tcPr>
          <w:p w:rsidR="00427EEC" w:rsidRDefault="00427EEC" w:rsidP="00427EEC">
            <w:pPr>
              <w:pStyle w:val="PargrafodaLista"/>
              <w:spacing w:after="0"/>
              <w:ind w:left="0" w:firstLine="0"/>
              <w:contextualSpacing w:val="0"/>
              <w:jc w:val="center"/>
            </w:pPr>
            <w:r>
              <w:t xml:space="preserve">Sandro </w:t>
            </w:r>
            <w:proofErr w:type="spellStart"/>
            <w:r>
              <w:t>Pohl</w:t>
            </w:r>
            <w:proofErr w:type="spellEnd"/>
            <w:r>
              <w:t xml:space="preserve"> da Silva</w:t>
            </w:r>
          </w:p>
          <w:p w:rsidR="00427EEC" w:rsidRDefault="00427EEC" w:rsidP="00427EEC">
            <w:pPr>
              <w:pStyle w:val="PargrafodaLista"/>
              <w:spacing w:after="0"/>
              <w:ind w:left="0" w:firstLine="0"/>
              <w:contextualSpacing w:val="0"/>
              <w:jc w:val="center"/>
            </w:pPr>
            <w:r>
              <w:t>Engenheiro Eletricista</w:t>
            </w:r>
          </w:p>
          <w:p w:rsidR="00427EEC" w:rsidRDefault="00427EEC" w:rsidP="00427EEC">
            <w:pPr>
              <w:pStyle w:val="PargrafodaLista"/>
              <w:spacing w:after="0"/>
              <w:ind w:left="0" w:firstLine="0"/>
              <w:contextualSpacing w:val="0"/>
              <w:jc w:val="center"/>
            </w:pPr>
            <w:r>
              <w:t>CREA-PR 29431/D</w:t>
            </w:r>
          </w:p>
        </w:tc>
        <w:tc>
          <w:tcPr>
            <w:tcW w:w="709" w:type="dxa"/>
          </w:tcPr>
          <w:p w:rsidR="00427EEC" w:rsidRDefault="00427EEC" w:rsidP="00427EEC">
            <w:pPr>
              <w:pStyle w:val="PargrafodaLista"/>
              <w:spacing w:after="0"/>
              <w:ind w:left="0" w:firstLine="0"/>
              <w:contextualSpacing w:val="0"/>
              <w:jc w:val="center"/>
            </w:pPr>
          </w:p>
        </w:tc>
        <w:tc>
          <w:tcPr>
            <w:tcW w:w="3474" w:type="dxa"/>
          </w:tcPr>
          <w:p w:rsidR="00427EEC" w:rsidRDefault="00427EEC" w:rsidP="00427EEC">
            <w:pPr>
              <w:pStyle w:val="PargrafodaLista"/>
              <w:spacing w:after="0"/>
              <w:ind w:left="0" w:firstLine="0"/>
              <w:contextualSpacing w:val="0"/>
              <w:jc w:val="center"/>
            </w:pPr>
            <w:r>
              <w:t xml:space="preserve">Gilberto </w:t>
            </w:r>
            <w:proofErr w:type="spellStart"/>
            <w:r>
              <w:t>Ditzel</w:t>
            </w:r>
            <w:proofErr w:type="spellEnd"/>
          </w:p>
          <w:p w:rsidR="00427EEC" w:rsidRDefault="00427EEC" w:rsidP="00427EEC">
            <w:pPr>
              <w:pStyle w:val="PargrafodaLista"/>
              <w:spacing w:after="0"/>
              <w:ind w:left="0" w:firstLine="0"/>
              <w:contextualSpacing w:val="0"/>
              <w:jc w:val="center"/>
            </w:pPr>
            <w:r>
              <w:t>Engenheiro Eletricista</w:t>
            </w:r>
          </w:p>
          <w:p w:rsidR="00427EEC" w:rsidRDefault="00427EEC" w:rsidP="00427EEC">
            <w:pPr>
              <w:pStyle w:val="PargrafodaLista"/>
              <w:spacing w:after="0"/>
              <w:ind w:left="0" w:firstLine="0"/>
              <w:contextualSpacing w:val="0"/>
              <w:jc w:val="center"/>
            </w:pPr>
            <w:r>
              <w:t>CREA-PR 24808/D</w:t>
            </w:r>
          </w:p>
        </w:tc>
      </w:tr>
    </w:tbl>
    <w:p w:rsidR="00427EEC" w:rsidRDefault="00427EEC" w:rsidP="00427EEC">
      <w:pPr>
        <w:pStyle w:val="PargrafodaLista"/>
        <w:ind w:left="1843" w:firstLine="0"/>
        <w:contextualSpacing w:val="0"/>
      </w:pPr>
    </w:p>
    <w:p w:rsidR="00427EEC" w:rsidRPr="00CE2CE9" w:rsidRDefault="00427EEC" w:rsidP="00427EEC">
      <w:pPr>
        <w:pStyle w:val="PargrafodaLista"/>
        <w:ind w:left="0" w:firstLine="0"/>
        <w:contextualSpacing w:val="0"/>
      </w:pPr>
    </w:p>
    <w:sectPr w:rsidR="00427EEC" w:rsidRPr="00CE2CE9" w:rsidSect="00F00246">
      <w:footerReference w:type="default" r:id="rId45"/>
      <w:pgSz w:w="11906" w:h="16838"/>
      <w:pgMar w:top="1134" w:right="1134" w:bottom="1418" w:left="1418" w:header="709" w:footer="709"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93B87" w:rsidRDefault="00D93B87" w:rsidP="00F00246">
      <w:pPr>
        <w:spacing w:after="0"/>
      </w:pPr>
      <w:r>
        <w:separator/>
      </w:r>
    </w:p>
  </w:endnote>
  <w:endnote w:type="continuationSeparator" w:id="0">
    <w:p w:rsidR="00D93B87" w:rsidRDefault="00D93B87" w:rsidP="00F00246">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93B87" w:rsidRDefault="00D93B87">
    <w:pPr>
      <w:pStyle w:val="Rodap"/>
      <w:jc w:val="right"/>
    </w:pPr>
  </w:p>
  <w:p w:rsidR="00D93B87" w:rsidRDefault="00D93B87">
    <w:pPr>
      <w:pStyle w:val="Rodap"/>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62453435"/>
      <w:docPartObj>
        <w:docPartGallery w:val="Page Numbers (Bottom of Page)"/>
        <w:docPartUnique/>
      </w:docPartObj>
    </w:sdtPr>
    <w:sdtEndPr>
      <w:rPr>
        <w:sz w:val="16"/>
        <w:szCs w:val="16"/>
      </w:rPr>
    </w:sdtEndPr>
    <w:sdtContent>
      <w:p w:rsidR="00D93B87" w:rsidRPr="00F00246" w:rsidRDefault="00D93B87">
        <w:pPr>
          <w:pStyle w:val="Rodap"/>
          <w:jc w:val="right"/>
          <w:rPr>
            <w:sz w:val="16"/>
            <w:szCs w:val="16"/>
          </w:rPr>
        </w:pPr>
        <w:r w:rsidRPr="00F00246">
          <w:rPr>
            <w:sz w:val="16"/>
            <w:szCs w:val="16"/>
          </w:rPr>
          <w:fldChar w:fldCharType="begin"/>
        </w:r>
        <w:r w:rsidRPr="00F00246">
          <w:rPr>
            <w:sz w:val="16"/>
            <w:szCs w:val="16"/>
          </w:rPr>
          <w:instrText>PAGE   \* MERGEFORMAT</w:instrText>
        </w:r>
        <w:r w:rsidRPr="00F00246">
          <w:rPr>
            <w:sz w:val="16"/>
            <w:szCs w:val="16"/>
          </w:rPr>
          <w:fldChar w:fldCharType="separate"/>
        </w:r>
        <w:r w:rsidR="00F47707">
          <w:rPr>
            <w:noProof/>
            <w:sz w:val="16"/>
            <w:szCs w:val="16"/>
          </w:rPr>
          <w:t>27</w:t>
        </w:r>
        <w:r w:rsidRPr="00F00246">
          <w:rPr>
            <w:sz w:val="16"/>
            <w:szCs w:val="16"/>
          </w:rPr>
          <w:fldChar w:fldCharType="end"/>
        </w:r>
      </w:p>
    </w:sdtContent>
  </w:sdt>
  <w:p w:rsidR="00D93B87" w:rsidRDefault="00D93B87">
    <w:pPr>
      <w:pStyle w:val="Rodap"/>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93B87" w:rsidRDefault="00D93B87" w:rsidP="00F00246">
      <w:pPr>
        <w:spacing w:after="0"/>
      </w:pPr>
      <w:r>
        <w:separator/>
      </w:r>
    </w:p>
  </w:footnote>
  <w:footnote w:type="continuationSeparator" w:id="0">
    <w:p w:rsidR="00D93B87" w:rsidRDefault="00D93B87" w:rsidP="00F00246">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9762F6"/>
    <w:multiLevelType w:val="hybridMultilevel"/>
    <w:tmpl w:val="B128016C"/>
    <w:lvl w:ilvl="0" w:tplc="68202346">
      <w:start w:val="1"/>
      <w:numFmt w:val="lowerLetter"/>
      <w:lvlText w:val="%1)"/>
      <w:lvlJc w:val="left"/>
      <w:pPr>
        <w:ind w:left="1353" w:hanging="360"/>
      </w:pPr>
      <w:rPr>
        <w:rFonts w:hint="default"/>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1">
    <w:nsid w:val="050822EC"/>
    <w:multiLevelType w:val="hybridMultilevel"/>
    <w:tmpl w:val="B128016C"/>
    <w:lvl w:ilvl="0" w:tplc="68202346">
      <w:start w:val="1"/>
      <w:numFmt w:val="lowerLetter"/>
      <w:lvlText w:val="%1)"/>
      <w:lvlJc w:val="left"/>
      <w:pPr>
        <w:ind w:left="1353" w:hanging="360"/>
      </w:pPr>
      <w:rPr>
        <w:rFonts w:hint="default"/>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2">
    <w:nsid w:val="0C677892"/>
    <w:multiLevelType w:val="hybridMultilevel"/>
    <w:tmpl w:val="B128016C"/>
    <w:lvl w:ilvl="0" w:tplc="68202346">
      <w:start w:val="1"/>
      <w:numFmt w:val="lowerLetter"/>
      <w:lvlText w:val="%1)"/>
      <w:lvlJc w:val="left"/>
      <w:pPr>
        <w:ind w:left="1353" w:hanging="360"/>
      </w:pPr>
      <w:rPr>
        <w:rFonts w:hint="default"/>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3">
    <w:nsid w:val="0DBA4968"/>
    <w:multiLevelType w:val="hybridMultilevel"/>
    <w:tmpl w:val="B128016C"/>
    <w:lvl w:ilvl="0" w:tplc="68202346">
      <w:start w:val="1"/>
      <w:numFmt w:val="lowerLetter"/>
      <w:lvlText w:val="%1)"/>
      <w:lvlJc w:val="left"/>
      <w:pPr>
        <w:ind w:left="1353" w:hanging="360"/>
      </w:pPr>
      <w:rPr>
        <w:rFonts w:hint="default"/>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4">
    <w:nsid w:val="1BFD65E8"/>
    <w:multiLevelType w:val="hybridMultilevel"/>
    <w:tmpl w:val="B128016C"/>
    <w:lvl w:ilvl="0" w:tplc="68202346">
      <w:start w:val="1"/>
      <w:numFmt w:val="lowerLetter"/>
      <w:lvlText w:val="%1)"/>
      <w:lvlJc w:val="left"/>
      <w:pPr>
        <w:ind w:left="1353" w:hanging="360"/>
      </w:pPr>
      <w:rPr>
        <w:rFonts w:hint="default"/>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5">
    <w:nsid w:val="208B22DF"/>
    <w:multiLevelType w:val="hybridMultilevel"/>
    <w:tmpl w:val="B128016C"/>
    <w:lvl w:ilvl="0" w:tplc="68202346">
      <w:start w:val="1"/>
      <w:numFmt w:val="lowerLetter"/>
      <w:lvlText w:val="%1)"/>
      <w:lvlJc w:val="left"/>
      <w:pPr>
        <w:ind w:left="1353" w:hanging="360"/>
      </w:pPr>
      <w:rPr>
        <w:rFonts w:hint="default"/>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6">
    <w:nsid w:val="24766FC1"/>
    <w:multiLevelType w:val="multilevel"/>
    <w:tmpl w:val="2BF4BBA6"/>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none"/>
      <w:lvlText w:val="3.2"/>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
    <w:nsid w:val="2A996EC1"/>
    <w:multiLevelType w:val="hybridMultilevel"/>
    <w:tmpl w:val="B128016C"/>
    <w:lvl w:ilvl="0" w:tplc="68202346">
      <w:start w:val="1"/>
      <w:numFmt w:val="lowerLetter"/>
      <w:lvlText w:val="%1)"/>
      <w:lvlJc w:val="left"/>
      <w:pPr>
        <w:ind w:left="1353" w:hanging="360"/>
      </w:pPr>
      <w:rPr>
        <w:rFonts w:hint="default"/>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8">
    <w:nsid w:val="2F591F73"/>
    <w:multiLevelType w:val="hybridMultilevel"/>
    <w:tmpl w:val="B128016C"/>
    <w:lvl w:ilvl="0" w:tplc="68202346">
      <w:start w:val="1"/>
      <w:numFmt w:val="lowerLetter"/>
      <w:lvlText w:val="%1)"/>
      <w:lvlJc w:val="left"/>
      <w:pPr>
        <w:ind w:left="1353" w:hanging="360"/>
      </w:pPr>
      <w:rPr>
        <w:rFonts w:hint="default"/>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9">
    <w:nsid w:val="301839B5"/>
    <w:multiLevelType w:val="hybridMultilevel"/>
    <w:tmpl w:val="B128016C"/>
    <w:lvl w:ilvl="0" w:tplc="68202346">
      <w:start w:val="1"/>
      <w:numFmt w:val="lowerLetter"/>
      <w:lvlText w:val="%1)"/>
      <w:lvlJc w:val="left"/>
      <w:pPr>
        <w:ind w:left="1353" w:hanging="360"/>
      </w:pPr>
      <w:rPr>
        <w:rFonts w:hint="default"/>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10">
    <w:nsid w:val="314737B4"/>
    <w:multiLevelType w:val="hybridMultilevel"/>
    <w:tmpl w:val="B128016C"/>
    <w:lvl w:ilvl="0" w:tplc="68202346">
      <w:start w:val="1"/>
      <w:numFmt w:val="lowerLetter"/>
      <w:lvlText w:val="%1)"/>
      <w:lvlJc w:val="left"/>
      <w:pPr>
        <w:ind w:left="1353" w:hanging="360"/>
      </w:pPr>
      <w:rPr>
        <w:rFonts w:hint="default"/>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11">
    <w:nsid w:val="44825EFA"/>
    <w:multiLevelType w:val="multilevel"/>
    <w:tmpl w:val="A288E91E"/>
    <w:lvl w:ilvl="0">
      <w:start w:val="1"/>
      <w:numFmt w:val="decimal"/>
      <w:pStyle w:val="Ttulo2"/>
      <w:lvlText w:val="%1."/>
      <w:lvlJc w:val="left"/>
      <w:pPr>
        <w:ind w:left="720" w:hanging="360"/>
      </w:pPr>
      <w:rPr>
        <w:rFonts w:hint="default"/>
      </w:rPr>
    </w:lvl>
    <w:lvl w:ilvl="1">
      <w:start w:val="1"/>
      <w:numFmt w:val="decimal"/>
      <w:pStyle w:val="Ttulo3"/>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040" w:hanging="1800"/>
      </w:pPr>
      <w:rPr>
        <w:rFonts w:hint="default"/>
      </w:rPr>
    </w:lvl>
  </w:abstractNum>
  <w:abstractNum w:abstractNumId="12">
    <w:nsid w:val="49B9729D"/>
    <w:multiLevelType w:val="hybridMultilevel"/>
    <w:tmpl w:val="B128016C"/>
    <w:lvl w:ilvl="0" w:tplc="68202346">
      <w:start w:val="1"/>
      <w:numFmt w:val="lowerLetter"/>
      <w:lvlText w:val="%1)"/>
      <w:lvlJc w:val="left"/>
      <w:pPr>
        <w:ind w:left="1353" w:hanging="360"/>
      </w:pPr>
      <w:rPr>
        <w:rFonts w:hint="default"/>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13">
    <w:nsid w:val="4DB55CF5"/>
    <w:multiLevelType w:val="hybridMultilevel"/>
    <w:tmpl w:val="B128016C"/>
    <w:lvl w:ilvl="0" w:tplc="68202346">
      <w:start w:val="1"/>
      <w:numFmt w:val="lowerLetter"/>
      <w:lvlText w:val="%1)"/>
      <w:lvlJc w:val="left"/>
      <w:pPr>
        <w:ind w:left="1353" w:hanging="360"/>
      </w:pPr>
      <w:rPr>
        <w:rFonts w:hint="default"/>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14">
    <w:nsid w:val="53260EA9"/>
    <w:multiLevelType w:val="hybridMultilevel"/>
    <w:tmpl w:val="B128016C"/>
    <w:lvl w:ilvl="0" w:tplc="68202346">
      <w:start w:val="1"/>
      <w:numFmt w:val="lowerLetter"/>
      <w:lvlText w:val="%1)"/>
      <w:lvlJc w:val="left"/>
      <w:pPr>
        <w:ind w:left="1353" w:hanging="360"/>
      </w:pPr>
      <w:rPr>
        <w:rFonts w:hint="default"/>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15">
    <w:nsid w:val="58923363"/>
    <w:multiLevelType w:val="hybridMultilevel"/>
    <w:tmpl w:val="B128016C"/>
    <w:lvl w:ilvl="0" w:tplc="68202346">
      <w:start w:val="1"/>
      <w:numFmt w:val="lowerLetter"/>
      <w:lvlText w:val="%1)"/>
      <w:lvlJc w:val="left"/>
      <w:pPr>
        <w:ind w:left="1353" w:hanging="360"/>
      </w:pPr>
      <w:rPr>
        <w:rFonts w:hint="default"/>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abstractNum w:abstractNumId="16">
    <w:nsid w:val="5F3A0022"/>
    <w:multiLevelType w:val="hybridMultilevel"/>
    <w:tmpl w:val="B128016C"/>
    <w:lvl w:ilvl="0" w:tplc="68202346">
      <w:start w:val="1"/>
      <w:numFmt w:val="lowerLetter"/>
      <w:lvlText w:val="%1)"/>
      <w:lvlJc w:val="left"/>
      <w:pPr>
        <w:ind w:left="1353" w:hanging="360"/>
      </w:pPr>
      <w:rPr>
        <w:rFonts w:hint="default"/>
      </w:rPr>
    </w:lvl>
    <w:lvl w:ilvl="1" w:tplc="04160019" w:tentative="1">
      <w:start w:val="1"/>
      <w:numFmt w:val="lowerLetter"/>
      <w:lvlText w:val="%2."/>
      <w:lvlJc w:val="left"/>
      <w:pPr>
        <w:ind w:left="2073" w:hanging="360"/>
      </w:pPr>
    </w:lvl>
    <w:lvl w:ilvl="2" w:tplc="0416001B" w:tentative="1">
      <w:start w:val="1"/>
      <w:numFmt w:val="lowerRoman"/>
      <w:lvlText w:val="%3."/>
      <w:lvlJc w:val="right"/>
      <w:pPr>
        <w:ind w:left="2793" w:hanging="180"/>
      </w:pPr>
    </w:lvl>
    <w:lvl w:ilvl="3" w:tplc="0416000F" w:tentative="1">
      <w:start w:val="1"/>
      <w:numFmt w:val="decimal"/>
      <w:lvlText w:val="%4."/>
      <w:lvlJc w:val="left"/>
      <w:pPr>
        <w:ind w:left="3513" w:hanging="360"/>
      </w:pPr>
    </w:lvl>
    <w:lvl w:ilvl="4" w:tplc="04160019" w:tentative="1">
      <w:start w:val="1"/>
      <w:numFmt w:val="lowerLetter"/>
      <w:lvlText w:val="%5."/>
      <w:lvlJc w:val="left"/>
      <w:pPr>
        <w:ind w:left="4233" w:hanging="360"/>
      </w:pPr>
    </w:lvl>
    <w:lvl w:ilvl="5" w:tplc="0416001B" w:tentative="1">
      <w:start w:val="1"/>
      <w:numFmt w:val="lowerRoman"/>
      <w:lvlText w:val="%6."/>
      <w:lvlJc w:val="right"/>
      <w:pPr>
        <w:ind w:left="4953" w:hanging="180"/>
      </w:pPr>
    </w:lvl>
    <w:lvl w:ilvl="6" w:tplc="0416000F" w:tentative="1">
      <w:start w:val="1"/>
      <w:numFmt w:val="decimal"/>
      <w:lvlText w:val="%7."/>
      <w:lvlJc w:val="left"/>
      <w:pPr>
        <w:ind w:left="5673" w:hanging="360"/>
      </w:pPr>
    </w:lvl>
    <w:lvl w:ilvl="7" w:tplc="04160019" w:tentative="1">
      <w:start w:val="1"/>
      <w:numFmt w:val="lowerLetter"/>
      <w:lvlText w:val="%8."/>
      <w:lvlJc w:val="left"/>
      <w:pPr>
        <w:ind w:left="6393" w:hanging="360"/>
      </w:pPr>
    </w:lvl>
    <w:lvl w:ilvl="8" w:tplc="0416001B" w:tentative="1">
      <w:start w:val="1"/>
      <w:numFmt w:val="lowerRoman"/>
      <w:lvlText w:val="%9."/>
      <w:lvlJc w:val="right"/>
      <w:pPr>
        <w:ind w:left="7113" w:hanging="180"/>
      </w:pPr>
    </w:lvl>
  </w:abstractNum>
  <w:num w:numId="1">
    <w:abstractNumId w:val="11"/>
  </w:num>
  <w:num w:numId="2">
    <w:abstractNumId w:val="10"/>
  </w:num>
  <w:num w:numId="3">
    <w:abstractNumId w:val="13"/>
  </w:num>
  <w:num w:numId="4">
    <w:abstractNumId w:val="0"/>
  </w:num>
  <w:num w:numId="5">
    <w:abstractNumId w:val="3"/>
  </w:num>
  <w:num w:numId="6">
    <w:abstractNumId w:val="8"/>
  </w:num>
  <w:num w:numId="7">
    <w:abstractNumId w:val="14"/>
  </w:num>
  <w:num w:numId="8">
    <w:abstractNumId w:val="7"/>
  </w:num>
  <w:num w:numId="9">
    <w:abstractNumId w:val="12"/>
  </w:num>
  <w:num w:numId="10">
    <w:abstractNumId w:val="1"/>
  </w:num>
  <w:num w:numId="11">
    <w:abstractNumId w:val="2"/>
  </w:num>
  <w:num w:numId="12">
    <w:abstractNumId w:val="4"/>
  </w:num>
  <w:num w:numId="13">
    <w:abstractNumId w:val="9"/>
  </w:num>
  <w:num w:numId="14">
    <w:abstractNumId w:val="16"/>
  </w:num>
  <w:num w:numId="15">
    <w:abstractNumId w:val="15"/>
  </w:num>
  <w:num w:numId="16">
    <w:abstractNumId w:val="6"/>
  </w:num>
  <w:num w:numId="1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5"/>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defaultTabStop w:val="708"/>
  <w:hyphenationZone w:val="425"/>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A7B35"/>
    <w:rsid w:val="00040468"/>
    <w:rsid w:val="000C059B"/>
    <w:rsid w:val="000E3BAE"/>
    <w:rsid w:val="000E69F3"/>
    <w:rsid w:val="00130AE5"/>
    <w:rsid w:val="00131A3C"/>
    <w:rsid w:val="001413C4"/>
    <w:rsid w:val="00145762"/>
    <w:rsid w:val="001605C6"/>
    <w:rsid w:val="00170B85"/>
    <w:rsid w:val="0020224D"/>
    <w:rsid w:val="002852C1"/>
    <w:rsid w:val="0029057F"/>
    <w:rsid w:val="002A64B5"/>
    <w:rsid w:val="00340D8F"/>
    <w:rsid w:val="00350713"/>
    <w:rsid w:val="00356CBF"/>
    <w:rsid w:val="00360EF3"/>
    <w:rsid w:val="003A7B35"/>
    <w:rsid w:val="00400ED7"/>
    <w:rsid w:val="00416A5F"/>
    <w:rsid w:val="00427EEC"/>
    <w:rsid w:val="00442228"/>
    <w:rsid w:val="004C5DEE"/>
    <w:rsid w:val="004C684D"/>
    <w:rsid w:val="004D0E04"/>
    <w:rsid w:val="004D1A98"/>
    <w:rsid w:val="004F1FC2"/>
    <w:rsid w:val="00530CF8"/>
    <w:rsid w:val="0057369A"/>
    <w:rsid w:val="0059329C"/>
    <w:rsid w:val="0061310E"/>
    <w:rsid w:val="0064182B"/>
    <w:rsid w:val="00672493"/>
    <w:rsid w:val="00721731"/>
    <w:rsid w:val="007B2391"/>
    <w:rsid w:val="007B4369"/>
    <w:rsid w:val="007F37F5"/>
    <w:rsid w:val="0081294C"/>
    <w:rsid w:val="00825EC3"/>
    <w:rsid w:val="00873863"/>
    <w:rsid w:val="008C5AC9"/>
    <w:rsid w:val="00917550"/>
    <w:rsid w:val="00922F83"/>
    <w:rsid w:val="00931E54"/>
    <w:rsid w:val="0097121D"/>
    <w:rsid w:val="009813B1"/>
    <w:rsid w:val="009E7A12"/>
    <w:rsid w:val="009F4252"/>
    <w:rsid w:val="009F705E"/>
    <w:rsid w:val="00A02306"/>
    <w:rsid w:val="00A332E0"/>
    <w:rsid w:val="00A47827"/>
    <w:rsid w:val="00A62DB6"/>
    <w:rsid w:val="00A85CA9"/>
    <w:rsid w:val="00A97154"/>
    <w:rsid w:val="00AA41F4"/>
    <w:rsid w:val="00AD705A"/>
    <w:rsid w:val="00AD7306"/>
    <w:rsid w:val="00AE0E24"/>
    <w:rsid w:val="00AF4F34"/>
    <w:rsid w:val="00B0126F"/>
    <w:rsid w:val="00B16986"/>
    <w:rsid w:val="00B2326A"/>
    <w:rsid w:val="00B47E4D"/>
    <w:rsid w:val="00BF30C5"/>
    <w:rsid w:val="00BF3F07"/>
    <w:rsid w:val="00C02E94"/>
    <w:rsid w:val="00C51BAF"/>
    <w:rsid w:val="00C71147"/>
    <w:rsid w:val="00CE2CE9"/>
    <w:rsid w:val="00D40F38"/>
    <w:rsid w:val="00D64C68"/>
    <w:rsid w:val="00D93B87"/>
    <w:rsid w:val="00E052DC"/>
    <w:rsid w:val="00E17CB1"/>
    <w:rsid w:val="00E20096"/>
    <w:rsid w:val="00E4683E"/>
    <w:rsid w:val="00E91C3F"/>
    <w:rsid w:val="00EB6D1A"/>
    <w:rsid w:val="00F00246"/>
    <w:rsid w:val="00F10D9A"/>
    <w:rsid w:val="00F47707"/>
    <w:rsid w:val="00F51304"/>
    <w:rsid w:val="00F65C48"/>
    <w:rsid w:val="00F86377"/>
    <w:rsid w:val="00FE387F"/>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t-B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71147"/>
    <w:pPr>
      <w:spacing w:after="120"/>
      <w:ind w:firstLine="567"/>
      <w:jc w:val="both"/>
    </w:pPr>
    <w:rPr>
      <w:rFonts w:ascii="Arial" w:hAnsi="Arial"/>
    </w:rPr>
  </w:style>
  <w:style w:type="paragraph" w:styleId="Ttulo1">
    <w:name w:val="heading 1"/>
    <w:basedOn w:val="Ttulo4"/>
    <w:next w:val="Normal"/>
    <w:link w:val="Ttulo1Char"/>
    <w:autoRedefine/>
    <w:qFormat/>
    <w:rsid w:val="00131A3C"/>
    <w:pPr>
      <w:ind w:firstLine="0"/>
      <w:contextualSpacing/>
      <w:jc w:val="center"/>
      <w:outlineLvl w:val="0"/>
    </w:pPr>
    <w:rPr>
      <w:rFonts w:ascii="Arial" w:hAnsi="Arial" w:cs="Arial"/>
      <w:i w:val="0"/>
      <w:color w:val="auto"/>
      <w:sz w:val="28"/>
      <w:szCs w:val="28"/>
    </w:rPr>
  </w:style>
  <w:style w:type="paragraph" w:styleId="Ttulo2">
    <w:name w:val="heading 2"/>
    <w:basedOn w:val="PargrafodaLista"/>
    <w:next w:val="Normal"/>
    <w:link w:val="Ttulo2Char"/>
    <w:autoRedefine/>
    <w:unhideWhenUsed/>
    <w:qFormat/>
    <w:rsid w:val="00D93B87"/>
    <w:pPr>
      <w:numPr>
        <w:numId w:val="1"/>
      </w:numPr>
      <w:spacing w:before="240"/>
      <w:ind w:left="992" w:hanging="425"/>
      <w:contextualSpacing w:val="0"/>
      <w:outlineLvl w:val="1"/>
    </w:pPr>
    <w:rPr>
      <w:b/>
    </w:rPr>
  </w:style>
  <w:style w:type="paragraph" w:styleId="Ttulo3">
    <w:name w:val="heading 3"/>
    <w:basedOn w:val="Ttulo2"/>
    <w:next w:val="Normal"/>
    <w:link w:val="Ttulo3Char"/>
    <w:autoRedefine/>
    <w:unhideWhenUsed/>
    <w:qFormat/>
    <w:rsid w:val="00EB6D1A"/>
    <w:pPr>
      <w:numPr>
        <w:ilvl w:val="1"/>
      </w:numPr>
      <w:outlineLvl w:val="2"/>
    </w:pPr>
  </w:style>
  <w:style w:type="paragraph" w:styleId="Ttulo4">
    <w:name w:val="heading 4"/>
    <w:basedOn w:val="Normal"/>
    <w:next w:val="Normal"/>
    <w:link w:val="Ttulo4Char"/>
    <w:uiPriority w:val="9"/>
    <w:unhideWhenUsed/>
    <w:qFormat/>
    <w:rsid w:val="00131A3C"/>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har"/>
    <w:uiPriority w:val="9"/>
    <w:semiHidden/>
    <w:unhideWhenUsed/>
    <w:qFormat/>
    <w:rsid w:val="00131A3C"/>
    <w:pPr>
      <w:keepNext/>
      <w:keepLines/>
      <w:spacing w:before="200" w:after="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iPriority w:val="9"/>
    <w:semiHidden/>
    <w:unhideWhenUsed/>
    <w:qFormat/>
    <w:rsid w:val="00131A3C"/>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har"/>
    <w:uiPriority w:val="9"/>
    <w:semiHidden/>
    <w:unhideWhenUsed/>
    <w:qFormat/>
    <w:rsid w:val="00131A3C"/>
    <w:pPr>
      <w:keepNext/>
      <w:keepLines/>
      <w:spacing w:before="200" w:after="0"/>
      <w:outlineLvl w:val="6"/>
    </w:pPr>
    <w:rPr>
      <w:rFonts w:asciiTheme="majorHAnsi" w:eastAsiaTheme="majorEastAsia" w:hAnsiTheme="majorHAnsi" w:cstheme="majorBidi"/>
      <w:i/>
      <w:iCs/>
      <w:color w:val="404040" w:themeColor="text1" w:themeTint="BF"/>
    </w:rPr>
  </w:style>
  <w:style w:type="paragraph" w:styleId="Ttulo8">
    <w:name w:val="heading 8"/>
    <w:basedOn w:val="Normal"/>
    <w:next w:val="Normal"/>
    <w:link w:val="Ttulo8Char"/>
    <w:uiPriority w:val="9"/>
    <w:semiHidden/>
    <w:unhideWhenUsed/>
    <w:qFormat/>
    <w:rsid w:val="00931E54"/>
    <w:pPr>
      <w:keepNext/>
      <w:keepLines/>
      <w:spacing w:before="200" w:after="0"/>
      <w:outlineLvl w:val="7"/>
    </w:pPr>
    <w:rPr>
      <w:rFonts w:asciiTheme="majorHAnsi" w:eastAsiaTheme="majorEastAsia" w:hAnsiTheme="majorHAnsi" w:cstheme="majorBidi"/>
      <w:color w:val="404040" w:themeColor="text1" w:themeTint="BF"/>
      <w:sz w:val="20"/>
      <w:szCs w:val="20"/>
    </w:rPr>
  </w:style>
  <w:style w:type="paragraph" w:styleId="Ttulo9">
    <w:name w:val="heading 9"/>
    <w:basedOn w:val="Normal"/>
    <w:next w:val="Normal"/>
    <w:link w:val="Ttulo9Char"/>
    <w:uiPriority w:val="9"/>
    <w:semiHidden/>
    <w:unhideWhenUsed/>
    <w:qFormat/>
    <w:rsid w:val="00131A3C"/>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rsid w:val="00131A3C"/>
    <w:rPr>
      <w:rFonts w:ascii="Arial" w:eastAsiaTheme="majorEastAsia" w:hAnsi="Arial" w:cs="Arial"/>
      <w:b/>
      <w:bCs/>
      <w:iCs/>
      <w:sz w:val="28"/>
      <w:szCs w:val="28"/>
    </w:rPr>
  </w:style>
  <w:style w:type="character" w:customStyle="1" w:styleId="Ttulo2Char">
    <w:name w:val="Título 2 Char"/>
    <w:basedOn w:val="Fontepargpadro"/>
    <w:link w:val="Ttulo2"/>
    <w:rsid w:val="00D93B87"/>
    <w:rPr>
      <w:rFonts w:ascii="Arial" w:hAnsi="Arial"/>
      <w:b/>
    </w:rPr>
  </w:style>
  <w:style w:type="character" w:customStyle="1" w:styleId="Ttulo3Char">
    <w:name w:val="Título 3 Char"/>
    <w:basedOn w:val="Fontepargpadro"/>
    <w:link w:val="Ttulo3"/>
    <w:rsid w:val="00EB6D1A"/>
    <w:rPr>
      <w:rFonts w:ascii="Arial" w:hAnsi="Arial"/>
      <w:b/>
    </w:rPr>
  </w:style>
  <w:style w:type="paragraph" w:styleId="PargrafodaLista">
    <w:name w:val="List Paragraph"/>
    <w:basedOn w:val="Normal"/>
    <w:uiPriority w:val="34"/>
    <w:qFormat/>
    <w:rsid w:val="00873863"/>
    <w:pPr>
      <w:ind w:left="720"/>
      <w:contextualSpacing/>
    </w:pPr>
  </w:style>
  <w:style w:type="paragraph" w:styleId="Corpodetexto">
    <w:name w:val="Body Text"/>
    <w:basedOn w:val="Normal"/>
    <w:link w:val="CorpodetextoChar"/>
    <w:semiHidden/>
    <w:rsid w:val="004D1A98"/>
    <w:pPr>
      <w:ind w:firstLine="0"/>
    </w:pPr>
    <w:rPr>
      <w:rFonts w:eastAsia="Times New Roman" w:cs="Arial"/>
      <w:szCs w:val="24"/>
      <w:lang w:eastAsia="pt-BR"/>
    </w:rPr>
  </w:style>
  <w:style w:type="character" w:customStyle="1" w:styleId="CorpodetextoChar">
    <w:name w:val="Corpo de texto Char"/>
    <w:basedOn w:val="Fontepargpadro"/>
    <w:link w:val="Corpodetexto"/>
    <w:semiHidden/>
    <w:rsid w:val="004D1A98"/>
    <w:rPr>
      <w:rFonts w:ascii="Arial" w:eastAsia="Times New Roman" w:hAnsi="Arial" w:cs="Arial"/>
      <w:szCs w:val="24"/>
      <w:lang w:eastAsia="pt-BR"/>
    </w:rPr>
  </w:style>
  <w:style w:type="character" w:customStyle="1" w:styleId="Ttulo4Char">
    <w:name w:val="Título 4 Char"/>
    <w:basedOn w:val="Fontepargpadro"/>
    <w:link w:val="Ttulo4"/>
    <w:uiPriority w:val="9"/>
    <w:rsid w:val="00131A3C"/>
    <w:rPr>
      <w:rFonts w:asciiTheme="majorHAnsi" w:eastAsiaTheme="majorEastAsia" w:hAnsiTheme="majorHAnsi" w:cstheme="majorBidi"/>
      <w:b/>
      <w:bCs/>
      <w:i/>
      <w:iCs/>
      <w:color w:val="4F81BD" w:themeColor="accent1"/>
    </w:rPr>
  </w:style>
  <w:style w:type="character" w:customStyle="1" w:styleId="Ttulo5Char">
    <w:name w:val="Título 5 Char"/>
    <w:basedOn w:val="Fontepargpadro"/>
    <w:link w:val="Ttulo5"/>
    <w:uiPriority w:val="9"/>
    <w:semiHidden/>
    <w:rsid w:val="00131A3C"/>
    <w:rPr>
      <w:rFonts w:asciiTheme="majorHAnsi" w:eastAsiaTheme="majorEastAsia" w:hAnsiTheme="majorHAnsi" w:cstheme="majorBidi"/>
      <w:color w:val="243F60" w:themeColor="accent1" w:themeShade="7F"/>
    </w:rPr>
  </w:style>
  <w:style w:type="character" w:customStyle="1" w:styleId="Ttulo6Char">
    <w:name w:val="Título 6 Char"/>
    <w:basedOn w:val="Fontepargpadro"/>
    <w:link w:val="Ttulo6"/>
    <w:uiPriority w:val="9"/>
    <w:semiHidden/>
    <w:rsid w:val="00131A3C"/>
    <w:rPr>
      <w:rFonts w:asciiTheme="majorHAnsi" w:eastAsiaTheme="majorEastAsia" w:hAnsiTheme="majorHAnsi" w:cstheme="majorBidi"/>
      <w:i/>
      <w:iCs/>
      <w:color w:val="243F60" w:themeColor="accent1" w:themeShade="7F"/>
    </w:rPr>
  </w:style>
  <w:style w:type="character" w:customStyle="1" w:styleId="Ttulo7Char">
    <w:name w:val="Título 7 Char"/>
    <w:basedOn w:val="Fontepargpadro"/>
    <w:link w:val="Ttulo7"/>
    <w:uiPriority w:val="9"/>
    <w:semiHidden/>
    <w:rsid w:val="00131A3C"/>
    <w:rPr>
      <w:rFonts w:asciiTheme="majorHAnsi" w:eastAsiaTheme="majorEastAsia" w:hAnsiTheme="majorHAnsi" w:cstheme="majorBidi"/>
      <w:i/>
      <w:iCs/>
      <w:color w:val="404040" w:themeColor="text1" w:themeTint="BF"/>
    </w:rPr>
  </w:style>
  <w:style w:type="character" w:customStyle="1" w:styleId="Ttulo9Char">
    <w:name w:val="Título 9 Char"/>
    <w:basedOn w:val="Fontepargpadro"/>
    <w:link w:val="Ttulo9"/>
    <w:uiPriority w:val="9"/>
    <w:semiHidden/>
    <w:rsid w:val="00131A3C"/>
    <w:rPr>
      <w:rFonts w:asciiTheme="majorHAnsi" w:eastAsiaTheme="majorEastAsia" w:hAnsiTheme="majorHAnsi" w:cstheme="majorBidi"/>
      <w:i/>
      <w:iCs/>
      <w:color w:val="404040" w:themeColor="text1" w:themeTint="BF"/>
      <w:sz w:val="20"/>
      <w:szCs w:val="20"/>
    </w:rPr>
  </w:style>
  <w:style w:type="paragraph" w:styleId="Textodebalo">
    <w:name w:val="Balloon Text"/>
    <w:basedOn w:val="Normal"/>
    <w:link w:val="TextodebaloChar"/>
    <w:uiPriority w:val="99"/>
    <w:semiHidden/>
    <w:unhideWhenUsed/>
    <w:rsid w:val="00131A3C"/>
    <w:pPr>
      <w:spacing w:after="0"/>
    </w:pPr>
    <w:rPr>
      <w:rFonts w:ascii="Tahoma" w:hAnsi="Tahoma" w:cs="Tahoma"/>
      <w:sz w:val="16"/>
      <w:szCs w:val="16"/>
    </w:rPr>
  </w:style>
  <w:style w:type="character" w:customStyle="1" w:styleId="TextodebaloChar">
    <w:name w:val="Texto de balão Char"/>
    <w:basedOn w:val="Fontepargpadro"/>
    <w:link w:val="Textodebalo"/>
    <w:uiPriority w:val="99"/>
    <w:semiHidden/>
    <w:rsid w:val="00131A3C"/>
    <w:rPr>
      <w:rFonts w:ascii="Tahoma" w:hAnsi="Tahoma" w:cs="Tahoma"/>
      <w:sz w:val="16"/>
      <w:szCs w:val="16"/>
    </w:rPr>
  </w:style>
  <w:style w:type="paragraph" w:styleId="CabealhodoSumrio">
    <w:name w:val="TOC Heading"/>
    <w:basedOn w:val="Ttulo1"/>
    <w:next w:val="Normal"/>
    <w:uiPriority w:val="39"/>
    <w:unhideWhenUsed/>
    <w:qFormat/>
    <w:rsid w:val="009F4252"/>
    <w:pPr>
      <w:spacing w:before="480" w:line="276" w:lineRule="auto"/>
      <w:contextualSpacing w:val="0"/>
      <w:jc w:val="left"/>
      <w:outlineLvl w:val="9"/>
    </w:pPr>
    <w:rPr>
      <w:rFonts w:asciiTheme="majorHAnsi" w:hAnsiTheme="majorHAnsi" w:cstheme="majorBidi"/>
      <w:iCs w:val="0"/>
      <w:color w:val="365F91" w:themeColor="accent1" w:themeShade="BF"/>
      <w:lang w:eastAsia="pt-BR"/>
    </w:rPr>
  </w:style>
  <w:style w:type="paragraph" w:styleId="Sumrio1">
    <w:name w:val="toc 1"/>
    <w:basedOn w:val="Normal"/>
    <w:next w:val="Normal"/>
    <w:autoRedefine/>
    <w:uiPriority w:val="39"/>
    <w:unhideWhenUsed/>
    <w:rsid w:val="009F4252"/>
    <w:pPr>
      <w:spacing w:after="100"/>
    </w:pPr>
  </w:style>
  <w:style w:type="paragraph" w:styleId="Sumrio2">
    <w:name w:val="toc 2"/>
    <w:basedOn w:val="Normal"/>
    <w:next w:val="Normal"/>
    <w:autoRedefine/>
    <w:uiPriority w:val="39"/>
    <w:unhideWhenUsed/>
    <w:rsid w:val="009F4252"/>
    <w:pPr>
      <w:spacing w:after="100"/>
      <w:ind w:left="220"/>
    </w:pPr>
  </w:style>
  <w:style w:type="paragraph" w:styleId="Sumrio3">
    <w:name w:val="toc 3"/>
    <w:basedOn w:val="Normal"/>
    <w:next w:val="Normal"/>
    <w:autoRedefine/>
    <w:uiPriority w:val="39"/>
    <w:unhideWhenUsed/>
    <w:rsid w:val="009F4252"/>
    <w:pPr>
      <w:spacing w:after="100"/>
      <w:ind w:left="440"/>
    </w:pPr>
  </w:style>
  <w:style w:type="character" w:styleId="Hyperlink">
    <w:name w:val="Hyperlink"/>
    <w:basedOn w:val="Fontepargpadro"/>
    <w:uiPriority w:val="99"/>
    <w:unhideWhenUsed/>
    <w:rsid w:val="009F4252"/>
    <w:rPr>
      <w:color w:val="0000FF" w:themeColor="hyperlink"/>
      <w:u w:val="single"/>
    </w:rPr>
  </w:style>
  <w:style w:type="paragraph" w:styleId="Legenda">
    <w:name w:val="caption"/>
    <w:basedOn w:val="Normal"/>
    <w:next w:val="Normal"/>
    <w:qFormat/>
    <w:rsid w:val="0064182B"/>
    <w:pPr>
      <w:spacing w:before="120"/>
      <w:ind w:firstLine="0"/>
      <w:jc w:val="left"/>
    </w:pPr>
    <w:rPr>
      <w:rFonts w:eastAsia="Times New Roman" w:cs="Arial"/>
      <w:b/>
      <w:bCs/>
      <w:sz w:val="20"/>
      <w:szCs w:val="20"/>
      <w:lang w:eastAsia="pt-BR"/>
    </w:rPr>
  </w:style>
  <w:style w:type="table" w:styleId="Tabelacomgrade">
    <w:name w:val="Table Grid"/>
    <w:basedOn w:val="Tabelanormal"/>
    <w:uiPriority w:val="59"/>
    <w:rsid w:val="00427EE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8Char">
    <w:name w:val="Título 8 Char"/>
    <w:basedOn w:val="Fontepargpadro"/>
    <w:link w:val="Ttulo8"/>
    <w:uiPriority w:val="9"/>
    <w:semiHidden/>
    <w:rsid w:val="00931E54"/>
    <w:rPr>
      <w:rFonts w:asciiTheme="majorHAnsi" w:eastAsiaTheme="majorEastAsia" w:hAnsiTheme="majorHAnsi" w:cstheme="majorBidi"/>
      <w:color w:val="404040" w:themeColor="text1" w:themeTint="BF"/>
      <w:sz w:val="20"/>
      <w:szCs w:val="20"/>
    </w:rPr>
  </w:style>
  <w:style w:type="paragraph" w:styleId="Rodap">
    <w:name w:val="footer"/>
    <w:basedOn w:val="Normal"/>
    <w:link w:val="RodapChar"/>
    <w:uiPriority w:val="99"/>
    <w:rsid w:val="00BF30C5"/>
    <w:pPr>
      <w:tabs>
        <w:tab w:val="center" w:pos="4419"/>
        <w:tab w:val="right" w:pos="8838"/>
      </w:tabs>
      <w:ind w:firstLine="0"/>
      <w:jc w:val="left"/>
    </w:pPr>
    <w:rPr>
      <w:rFonts w:eastAsia="Times New Roman" w:cs="Arial"/>
      <w:szCs w:val="24"/>
      <w:lang w:eastAsia="pt-BR"/>
    </w:rPr>
  </w:style>
  <w:style w:type="character" w:customStyle="1" w:styleId="RodapChar">
    <w:name w:val="Rodapé Char"/>
    <w:basedOn w:val="Fontepargpadro"/>
    <w:link w:val="Rodap"/>
    <w:uiPriority w:val="99"/>
    <w:rsid w:val="00BF30C5"/>
    <w:rPr>
      <w:rFonts w:ascii="Arial" w:eastAsia="Times New Roman" w:hAnsi="Arial" w:cs="Arial"/>
      <w:szCs w:val="24"/>
      <w:lang w:eastAsia="pt-BR"/>
    </w:rPr>
  </w:style>
  <w:style w:type="paragraph" w:styleId="Recuodecorpodetexto3">
    <w:name w:val="Body Text Indent 3"/>
    <w:basedOn w:val="Normal"/>
    <w:link w:val="Recuodecorpodetexto3Char"/>
    <w:uiPriority w:val="99"/>
    <w:semiHidden/>
    <w:unhideWhenUsed/>
    <w:rsid w:val="00A47827"/>
    <w:pPr>
      <w:ind w:left="283"/>
    </w:pPr>
    <w:rPr>
      <w:sz w:val="16"/>
      <w:szCs w:val="16"/>
    </w:rPr>
  </w:style>
  <w:style w:type="character" w:customStyle="1" w:styleId="Recuodecorpodetexto3Char">
    <w:name w:val="Recuo de corpo de texto 3 Char"/>
    <w:basedOn w:val="Fontepargpadro"/>
    <w:link w:val="Recuodecorpodetexto3"/>
    <w:uiPriority w:val="99"/>
    <w:semiHidden/>
    <w:rsid w:val="00A47827"/>
    <w:rPr>
      <w:rFonts w:ascii="Arial" w:hAnsi="Arial"/>
      <w:sz w:val="16"/>
      <w:szCs w:val="16"/>
    </w:rPr>
  </w:style>
  <w:style w:type="paragraph" w:styleId="Cabealho">
    <w:name w:val="header"/>
    <w:basedOn w:val="Normal"/>
    <w:link w:val="CabealhoChar"/>
    <w:uiPriority w:val="99"/>
    <w:unhideWhenUsed/>
    <w:rsid w:val="00F00246"/>
    <w:pPr>
      <w:tabs>
        <w:tab w:val="center" w:pos="4252"/>
        <w:tab w:val="right" w:pos="8504"/>
      </w:tabs>
      <w:spacing w:after="0"/>
    </w:pPr>
  </w:style>
  <w:style w:type="character" w:customStyle="1" w:styleId="CabealhoChar">
    <w:name w:val="Cabeçalho Char"/>
    <w:basedOn w:val="Fontepargpadro"/>
    <w:link w:val="Cabealho"/>
    <w:uiPriority w:val="99"/>
    <w:rsid w:val="00F00246"/>
    <w:rPr>
      <w:rFonts w:ascii="Arial" w:hAnsi="Aria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71147"/>
    <w:pPr>
      <w:spacing w:after="120"/>
      <w:ind w:firstLine="567"/>
      <w:jc w:val="both"/>
    </w:pPr>
    <w:rPr>
      <w:rFonts w:ascii="Arial" w:hAnsi="Arial"/>
    </w:rPr>
  </w:style>
  <w:style w:type="paragraph" w:styleId="Ttulo1">
    <w:name w:val="heading 1"/>
    <w:basedOn w:val="Ttulo4"/>
    <w:next w:val="Normal"/>
    <w:link w:val="Ttulo1Char"/>
    <w:autoRedefine/>
    <w:qFormat/>
    <w:rsid w:val="00131A3C"/>
    <w:pPr>
      <w:ind w:firstLine="0"/>
      <w:contextualSpacing/>
      <w:jc w:val="center"/>
      <w:outlineLvl w:val="0"/>
    </w:pPr>
    <w:rPr>
      <w:rFonts w:ascii="Arial" w:hAnsi="Arial" w:cs="Arial"/>
      <w:i w:val="0"/>
      <w:color w:val="auto"/>
      <w:sz w:val="28"/>
      <w:szCs w:val="28"/>
    </w:rPr>
  </w:style>
  <w:style w:type="paragraph" w:styleId="Ttulo2">
    <w:name w:val="heading 2"/>
    <w:basedOn w:val="PargrafodaLista"/>
    <w:next w:val="Normal"/>
    <w:link w:val="Ttulo2Char"/>
    <w:autoRedefine/>
    <w:unhideWhenUsed/>
    <w:qFormat/>
    <w:rsid w:val="00D93B87"/>
    <w:pPr>
      <w:numPr>
        <w:numId w:val="1"/>
      </w:numPr>
      <w:spacing w:before="240"/>
      <w:ind w:left="992" w:hanging="425"/>
      <w:contextualSpacing w:val="0"/>
      <w:outlineLvl w:val="1"/>
    </w:pPr>
    <w:rPr>
      <w:b/>
    </w:rPr>
  </w:style>
  <w:style w:type="paragraph" w:styleId="Ttulo3">
    <w:name w:val="heading 3"/>
    <w:basedOn w:val="Ttulo2"/>
    <w:next w:val="Normal"/>
    <w:link w:val="Ttulo3Char"/>
    <w:autoRedefine/>
    <w:unhideWhenUsed/>
    <w:qFormat/>
    <w:rsid w:val="00EB6D1A"/>
    <w:pPr>
      <w:numPr>
        <w:ilvl w:val="1"/>
      </w:numPr>
      <w:outlineLvl w:val="2"/>
    </w:pPr>
  </w:style>
  <w:style w:type="paragraph" w:styleId="Ttulo4">
    <w:name w:val="heading 4"/>
    <w:basedOn w:val="Normal"/>
    <w:next w:val="Normal"/>
    <w:link w:val="Ttulo4Char"/>
    <w:uiPriority w:val="9"/>
    <w:unhideWhenUsed/>
    <w:qFormat/>
    <w:rsid w:val="00131A3C"/>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har"/>
    <w:uiPriority w:val="9"/>
    <w:semiHidden/>
    <w:unhideWhenUsed/>
    <w:qFormat/>
    <w:rsid w:val="00131A3C"/>
    <w:pPr>
      <w:keepNext/>
      <w:keepLines/>
      <w:spacing w:before="200" w:after="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iPriority w:val="9"/>
    <w:semiHidden/>
    <w:unhideWhenUsed/>
    <w:qFormat/>
    <w:rsid w:val="00131A3C"/>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har"/>
    <w:uiPriority w:val="9"/>
    <w:semiHidden/>
    <w:unhideWhenUsed/>
    <w:qFormat/>
    <w:rsid w:val="00131A3C"/>
    <w:pPr>
      <w:keepNext/>
      <w:keepLines/>
      <w:spacing w:before="200" w:after="0"/>
      <w:outlineLvl w:val="6"/>
    </w:pPr>
    <w:rPr>
      <w:rFonts w:asciiTheme="majorHAnsi" w:eastAsiaTheme="majorEastAsia" w:hAnsiTheme="majorHAnsi" w:cstheme="majorBidi"/>
      <w:i/>
      <w:iCs/>
      <w:color w:val="404040" w:themeColor="text1" w:themeTint="BF"/>
    </w:rPr>
  </w:style>
  <w:style w:type="paragraph" w:styleId="Ttulo8">
    <w:name w:val="heading 8"/>
    <w:basedOn w:val="Normal"/>
    <w:next w:val="Normal"/>
    <w:link w:val="Ttulo8Char"/>
    <w:uiPriority w:val="9"/>
    <w:semiHidden/>
    <w:unhideWhenUsed/>
    <w:qFormat/>
    <w:rsid w:val="00931E54"/>
    <w:pPr>
      <w:keepNext/>
      <w:keepLines/>
      <w:spacing w:before="200" w:after="0"/>
      <w:outlineLvl w:val="7"/>
    </w:pPr>
    <w:rPr>
      <w:rFonts w:asciiTheme="majorHAnsi" w:eastAsiaTheme="majorEastAsia" w:hAnsiTheme="majorHAnsi" w:cstheme="majorBidi"/>
      <w:color w:val="404040" w:themeColor="text1" w:themeTint="BF"/>
      <w:sz w:val="20"/>
      <w:szCs w:val="20"/>
    </w:rPr>
  </w:style>
  <w:style w:type="paragraph" w:styleId="Ttulo9">
    <w:name w:val="heading 9"/>
    <w:basedOn w:val="Normal"/>
    <w:next w:val="Normal"/>
    <w:link w:val="Ttulo9Char"/>
    <w:uiPriority w:val="9"/>
    <w:semiHidden/>
    <w:unhideWhenUsed/>
    <w:qFormat/>
    <w:rsid w:val="00131A3C"/>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rsid w:val="00131A3C"/>
    <w:rPr>
      <w:rFonts w:ascii="Arial" w:eastAsiaTheme="majorEastAsia" w:hAnsi="Arial" w:cs="Arial"/>
      <w:b/>
      <w:bCs/>
      <w:iCs/>
      <w:sz w:val="28"/>
      <w:szCs w:val="28"/>
    </w:rPr>
  </w:style>
  <w:style w:type="character" w:customStyle="1" w:styleId="Ttulo2Char">
    <w:name w:val="Título 2 Char"/>
    <w:basedOn w:val="Fontepargpadro"/>
    <w:link w:val="Ttulo2"/>
    <w:rsid w:val="00D93B87"/>
    <w:rPr>
      <w:rFonts w:ascii="Arial" w:hAnsi="Arial"/>
      <w:b/>
    </w:rPr>
  </w:style>
  <w:style w:type="character" w:customStyle="1" w:styleId="Ttulo3Char">
    <w:name w:val="Título 3 Char"/>
    <w:basedOn w:val="Fontepargpadro"/>
    <w:link w:val="Ttulo3"/>
    <w:rsid w:val="00EB6D1A"/>
    <w:rPr>
      <w:rFonts w:ascii="Arial" w:hAnsi="Arial"/>
      <w:b/>
    </w:rPr>
  </w:style>
  <w:style w:type="paragraph" w:styleId="PargrafodaLista">
    <w:name w:val="List Paragraph"/>
    <w:basedOn w:val="Normal"/>
    <w:uiPriority w:val="34"/>
    <w:qFormat/>
    <w:rsid w:val="00873863"/>
    <w:pPr>
      <w:ind w:left="720"/>
      <w:contextualSpacing/>
    </w:pPr>
  </w:style>
  <w:style w:type="paragraph" w:styleId="Corpodetexto">
    <w:name w:val="Body Text"/>
    <w:basedOn w:val="Normal"/>
    <w:link w:val="CorpodetextoChar"/>
    <w:semiHidden/>
    <w:rsid w:val="004D1A98"/>
    <w:pPr>
      <w:ind w:firstLine="0"/>
    </w:pPr>
    <w:rPr>
      <w:rFonts w:eastAsia="Times New Roman" w:cs="Arial"/>
      <w:szCs w:val="24"/>
      <w:lang w:eastAsia="pt-BR"/>
    </w:rPr>
  </w:style>
  <w:style w:type="character" w:customStyle="1" w:styleId="CorpodetextoChar">
    <w:name w:val="Corpo de texto Char"/>
    <w:basedOn w:val="Fontepargpadro"/>
    <w:link w:val="Corpodetexto"/>
    <w:semiHidden/>
    <w:rsid w:val="004D1A98"/>
    <w:rPr>
      <w:rFonts w:ascii="Arial" w:eastAsia="Times New Roman" w:hAnsi="Arial" w:cs="Arial"/>
      <w:szCs w:val="24"/>
      <w:lang w:eastAsia="pt-BR"/>
    </w:rPr>
  </w:style>
  <w:style w:type="character" w:customStyle="1" w:styleId="Ttulo4Char">
    <w:name w:val="Título 4 Char"/>
    <w:basedOn w:val="Fontepargpadro"/>
    <w:link w:val="Ttulo4"/>
    <w:uiPriority w:val="9"/>
    <w:rsid w:val="00131A3C"/>
    <w:rPr>
      <w:rFonts w:asciiTheme="majorHAnsi" w:eastAsiaTheme="majorEastAsia" w:hAnsiTheme="majorHAnsi" w:cstheme="majorBidi"/>
      <w:b/>
      <w:bCs/>
      <w:i/>
      <w:iCs/>
      <w:color w:val="4F81BD" w:themeColor="accent1"/>
    </w:rPr>
  </w:style>
  <w:style w:type="character" w:customStyle="1" w:styleId="Ttulo5Char">
    <w:name w:val="Título 5 Char"/>
    <w:basedOn w:val="Fontepargpadro"/>
    <w:link w:val="Ttulo5"/>
    <w:uiPriority w:val="9"/>
    <w:semiHidden/>
    <w:rsid w:val="00131A3C"/>
    <w:rPr>
      <w:rFonts w:asciiTheme="majorHAnsi" w:eastAsiaTheme="majorEastAsia" w:hAnsiTheme="majorHAnsi" w:cstheme="majorBidi"/>
      <w:color w:val="243F60" w:themeColor="accent1" w:themeShade="7F"/>
    </w:rPr>
  </w:style>
  <w:style w:type="character" w:customStyle="1" w:styleId="Ttulo6Char">
    <w:name w:val="Título 6 Char"/>
    <w:basedOn w:val="Fontepargpadro"/>
    <w:link w:val="Ttulo6"/>
    <w:uiPriority w:val="9"/>
    <w:semiHidden/>
    <w:rsid w:val="00131A3C"/>
    <w:rPr>
      <w:rFonts w:asciiTheme="majorHAnsi" w:eastAsiaTheme="majorEastAsia" w:hAnsiTheme="majorHAnsi" w:cstheme="majorBidi"/>
      <w:i/>
      <w:iCs/>
      <w:color w:val="243F60" w:themeColor="accent1" w:themeShade="7F"/>
    </w:rPr>
  </w:style>
  <w:style w:type="character" w:customStyle="1" w:styleId="Ttulo7Char">
    <w:name w:val="Título 7 Char"/>
    <w:basedOn w:val="Fontepargpadro"/>
    <w:link w:val="Ttulo7"/>
    <w:uiPriority w:val="9"/>
    <w:semiHidden/>
    <w:rsid w:val="00131A3C"/>
    <w:rPr>
      <w:rFonts w:asciiTheme="majorHAnsi" w:eastAsiaTheme="majorEastAsia" w:hAnsiTheme="majorHAnsi" w:cstheme="majorBidi"/>
      <w:i/>
      <w:iCs/>
      <w:color w:val="404040" w:themeColor="text1" w:themeTint="BF"/>
    </w:rPr>
  </w:style>
  <w:style w:type="character" w:customStyle="1" w:styleId="Ttulo9Char">
    <w:name w:val="Título 9 Char"/>
    <w:basedOn w:val="Fontepargpadro"/>
    <w:link w:val="Ttulo9"/>
    <w:uiPriority w:val="9"/>
    <w:semiHidden/>
    <w:rsid w:val="00131A3C"/>
    <w:rPr>
      <w:rFonts w:asciiTheme="majorHAnsi" w:eastAsiaTheme="majorEastAsia" w:hAnsiTheme="majorHAnsi" w:cstheme="majorBidi"/>
      <w:i/>
      <w:iCs/>
      <w:color w:val="404040" w:themeColor="text1" w:themeTint="BF"/>
      <w:sz w:val="20"/>
      <w:szCs w:val="20"/>
    </w:rPr>
  </w:style>
  <w:style w:type="paragraph" w:styleId="Textodebalo">
    <w:name w:val="Balloon Text"/>
    <w:basedOn w:val="Normal"/>
    <w:link w:val="TextodebaloChar"/>
    <w:uiPriority w:val="99"/>
    <w:semiHidden/>
    <w:unhideWhenUsed/>
    <w:rsid w:val="00131A3C"/>
    <w:pPr>
      <w:spacing w:after="0"/>
    </w:pPr>
    <w:rPr>
      <w:rFonts w:ascii="Tahoma" w:hAnsi="Tahoma" w:cs="Tahoma"/>
      <w:sz w:val="16"/>
      <w:szCs w:val="16"/>
    </w:rPr>
  </w:style>
  <w:style w:type="character" w:customStyle="1" w:styleId="TextodebaloChar">
    <w:name w:val="Texto de balão Char"/>
    <w:basedOn w:val="Fontepargpadro"/>
    <w:link w:val="Textodebalo"/>
    <w:uiPriority w:val="99"/>
    <w:semiHidden/>
    <w:rsid w:val="00131A3C"/>
    <w:rPr>
      <w:rFonts w:ascii="Tahoma" w:hAnsi="Tahoma" w:cs="Tahoma"/>
      <w:sz w:val="16"/>
      <w:szCs w:val="16"/>
    </w:rPr>
  </w:style>
  <w:style w:type="paragraph" w:styleId="CabealhodoSumrio">
    <w:name w:val="TOC Heading"/>
    <w:basedOn w:val="Ttulo1"/>
    <w:next w:val="Normal"/>
    <w:uiPriority w:val="39"/>
    <w:unhideWhenUsed/>
    <w:qFormat/>
    <w:rsid w:val="009F4252"/>
    <w:pPr>
      <w:spacing w:before="480" w:line="276" w:lineRule="auto"/>
      <w:contextualSpacing w:val="0"/>
      <w:jc w:val="left"/>
      <w:outlineLvl w:val="9"/>
    </w:pPr>
    <w:rPr>
      <w:rFonts w:asciiTheme="majorHAnsi" w:hAnsiTheme="majorHAnsi" w:cstheme="majorBidi"/>
      <w:iCs w:val="0"/>
      <w:color w:val="365F91" w:themeColor="accent1" w:themeShade="BF"/>
      <w:lang w:eastAsia="pt-BR"/>
    </w:rPr>
  </w:style>
  <w:style w:type="paragraph" w:styleId="Sumrio1">
    <w:name w:val="toc 1"/>
    <w:basedOn w:val="Normal"/>
    <w:next w:val="Normal"/>
    <w:autoRedefine/>
    <w:uiPriority w:val="39"/>
    <w:unhideWhenUsed/>
    <w:rsid w:val="009F4252"/>
    <w:pPr>
      <w:spacing w:after="100"/>
    </w:pPr>
  </w:style>
  <w:style w:type="paragraph" w:styleId="Sumrio2">
    <w:name w:val="toc 2"/>
    <w:basedOn w:val="Normal"/>
    <w:next w:val="Normal"/>
    <w:autoRedefine/>
    <w:uiPriority w:val="39"/>
    <w:unhideWhenUsed/>
    <w:rsid w:val="009F4252"/>
    <w:pPr>
      <w:spacing w:after="100"/>
      <w:ind w:left="220"/>
    </w:pPr>
  </w:style>
  <w:style w:type="paragraph" w:styleId="Sumrio3">
    <w:name w:val="toc 3"/>
    <w:basedOn w:val="Normal"/>
    <w:next w:val="Normal"/>
    <w:autoRedefine/>
    <w:uiPriority w:val="39"/>
    <w:unhideWhenUsed/>
    <w:rsid w:val="009F4252"/>
    <w:pPr>
      <w:spacing w:after="100"/>
      <w:ind w:left="440"/>
    </w:pPr>
  </w:style>
  <w:style w:type="character" w:styleId="Hyperlink">
    <w:name w:val="Hyperlink"/>
    <w:basedOn w:val="Fontepargpadro"/>
    <w:uiPriority w:val="99"/>
    <w:unhideWhenUsed/>
    <w:rsid w:val="009F4252"/>
    <w:rPr>
      <w:color w:val="0000FF" w:themeColor="hyperlink"/>
      <w:u w:val="single"/>
    </w:rPr>
  </w:style>
  <w:style w:type="paragraph" w:styleId="Legenda">
    <w:name w:val="caption"/>
    <w:basedOn w:val="Normal"/>
    <w:next w:val="Normal"/>
    <w:qFormat/>
    <w:rsid w:val="0064182B"/>
    <w:pPr>
      <w:spacing w:before="120"/>
      <w:ind w:firstLine="0"/>
      <w:jc w:val="left"/>
    </w:pPr>
    <w:rPr>
      <w:rFonts w:eastAsia="Times New Roman" w:cs="Arial"/>
      <w:b/>
      <w:bCs/>
      <w:sz w:val="20"/>
      <w:szCs w:val="20"/>
      <w:lang w:eastAsia="pt-BR"/>
    </w:rPr>
  </w:style>
  <w:style w:type="table" w:styleId="Tabelacomgrade">
    <w:name w:val="Table Grid"/>
    <w:basedOn w:val="Tabelanormal"/>
    <w:uiPriority w:val="59"/>
    <w:rsid w:val="00427EE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8Char">
    <w:name w:val="Título 8 Char"/>
    <w:basedOn w:val="Fontepargpadro"/>
    <w:link w:val="Ttulo8"/>
    <w:uiPriority w:val="9"/>
    <w:semiHidden/>
    <w:rsid w:val="00931E54"/>
    <w:rPr>
      <w:rFonts w:asciiTheme="majorHAnsi" w:eastAsiaTheme="majorEastAsia" w:hAnsiTheme="majorHAnsi" w:cstheme="majorBidi"/>
      <w:color w:val="404040" w:themeColor="text1" w:themeTint="BF"/>
      <w:sz w:val="20"/>
      <w:szCs w:val="20"/>
    </w:rPr>
  </w:style>
  <w:style w:type="paragraph" w:styleId="Rodap">
    <w:name w:val="footer"/>
    <w:basedOn w:val="Normal"/>
    <w:link w:val="RodapChar"/>
    <w:uiPriority w:val="99"/>
    <w:rsid w:val="00BF30C5"/>
    <w:pPr>
      <w:tabs>
        <w:tab w:val="center" w:pos="4419"/>
        <w:tab w:val="right" w:pos="8838"/>
      </w:tabs>
      <w:ind w:firstLine="0"/>
      <w:jc w:val="left"/>
    </w:pPr>
    <w:rPr>
      <w:rFonts w:eastAsia="Times New Roman" w:cs="Arial"/>
      <w:szCs w:val="24"/>
      <w:lang w:eastAsia="pt-BR"/>
    </w:rPr>
  </w:style>
  <w:style w:type="character" w:customStyle="1" w:styleId="RodapChar">
    <w:name w:val="Rodapé Char"/>
    <w:basedOn w:val="Fontepargpadro"/>
    <w:link w:val="Rodap"/>
    <w:uiPriority w:val="99"/>
    <w:rsid w:val="00BF30C5"/>
    <w:rPr>
      <w:rFonts w:ascii="Arial" w:eastAsia="Times New Roman" w:hAnsi="Arial" w:cs="Arial"/>
      <w:szCs w:val="24"/>
      <w:lang w:eastAsia="pt-BR"/>
    </w:rPr>
  </w:style>
  <w:style w:type="paragraph" w:styleId="Recuodecorpodetexto3">
    <w:name w:val="Body Text Indent 3"/>
    <w:basedOn w:val="Normal"/>
    <w:link w:val="Recuodecorpodetexto3Char"/>
    <w:uiPriority w:val="99"/>
    <w:semiHidden/>
    <w:unhideWhenUsed/>
    <w:rsid w:val="00A47827"/>
    <w:pPr>
      <w:ind w:left="283"/>
    </w:pPr>
    <w:rPr>
      <w:sz w:val="16"/>
      <w:szCs w:val="16"/>
    </w:rPr>
  </w:style>
  <w:style w:type="character" w:customStyle="1" w:styleId="Recuodecorpodetexto3Char">
    <w:name w:val="Recuo de corpo de texto 3 Char"/>
    <w:basedOn w:val="Fontepargpadro"/>
    <w:link w:val="Recuodecorpodetexto3"/>
    <w:uiPriority w:val="99"/>
    <w:semiHidden/>
    <w:rsid w:val="00A47827"/>
    <w:rPr>
      <w:rFonts w:ascii="Arial" w:hAnsi="Arial"/>
      <w:sz w:val="16"/>
      <w:szCs w:val="16"/>
    </w:rPr>
  </w:style>
  <w:style w:type="paragraph" w:styleId="Cabealho">
    <w:name w:val="header"/>
    <w:basedOn w:val="Normal"/>
    <w:link w:val="CabealhoChar"/>
    <w:uiPriority w:val="99"/>
    <w:unhideWhenUsed/>
    <w:rsid w:val="00F00246"/>
    <w:pPr>
      <w:tabs>
        <w:tab w:val="center" w:pos="4252"/>
        <w:tab w:val="right" w:pos="8504"/>
      </w:tabs>
      <w:spacing w:after="0"/>
    </w:pPr>
  </w:style>
  <w:style w:type="character" w:customStyle="1" w:styleId="CabealhoChar">
    <w:name w:val="Cabeçalho Char"/>
    <w:basedOn w:val="Fontepargpadro"/>
    <w:link w:val="Cabealho"/>
    <w:uiPriority w:val="99"/>
    <w:rsid w:val="00F00246"/>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oleObject" Target="embeddings/oleObject2.bin"/><Relationship Id="rId26" Type="http://schemas.openxmlformats.org/officeDocument/2006/relationships/image" Target="media/image14.jpeg"/><Relationship Id="rId39" Type="http://schemas.openxmlformats.org/officeDocument/2006/relationships/image" Target="media/image26.jpeg"/><Relationship Id="rId3" Type="http://schemas.openxmlformats.org/officeDocument/2006/relationships/styles" Target="styles.xml"/><Relationship Id="rId21" Type="http://schemas.openxmlformats.org/officeDocument/2006/relationships/image" Target="media/image9.jpeg"/><Relationship Id="rId34" Type="http://schemas.openxmlformats.org/officeDocument/2006/relationships/image" Target="media/image21.jpeg"/><Relationship Id="rId42" Type="http://schemas.openxmlformats.org/officeDocument/2006/relationships/image" Target="media/image29.jpg"/><Relationship Id="rId47"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image" Target="media/image7.png"/><Relationship Id="rId25" Type="http://schemas.openxmlformats.org/officeDocument/2006/relationships/image" Target="media/image13.jpeg"/><Relationship Id="rId33" Type="http://schemas.microsoft.com/office/2007/relationships/hdphoto" Target="media/hdphoto1.wdp"/><Relationship Id="rId38" Type="http://schemas.openxmlformats.org/officeDocument/2006/relationships/image" Target="media/image25.jpeg"/><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oleObject" Target="embeddings/oleObject3.bin"/><Relationship Id="rId29" Type="http://schemas.openxmlformats.org/officeDocument/2006/relationships/image" Target="media/image17.jpeg"/><Relationship Id="rId41" Type="http://schemas.openxmlformats.org/officeDocument/2006/relationships/image" Target="media/image2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image" Target="media/image12.jpeg"/><Relationship Id="rId32" Type="http://schemas.openxmlformats.org/officeDocument/2006/relationships/image" Target="media/image20.jpeg"/><Relationship Id="rId37" Type="http://schemas.openxmlformats.org/officeDocument/2006/relationships/image" Target="media/image24.jpeg"/><Relationship Id="rId40" Type="http://schemas.openxmlformats.org/officeDocument/2006/relationships/image" Target="media/image27.jpeg"/><Relationship Id="rId45"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1.jpeg"/><Relationship Id="rId28" Type="http://schemas.openxmlformats.org/officeDocument/2006/relationships/image" Target="media/image16.jpeg"/><Relationship Id="rId36" Type="http://schemas.openxmlformats.org/officeDocument/2006/relationships/image" Target="media/image23.jpeg"/><Relationship Id="rId10" Type="http://schemas.openxmlformats.org/officeDocument/2006/relationships/footer" Target="footer1.xml"/><Relationship Id="rId19" Type="http://schemas.openxmlformats.org/officeDocument/2006/relationships/image" Target="media/image8.png"/><Relationship Id="rId31" Type="http://schemas.openxmlformats.org/officeDocument/2006/relationships/image" Target="media/image19.jpeg"/><Relationship Id="rId44" Type="http://schemas.openxmlformats.org/officeDocument/2006/relationships/image" Target="media/image31.jp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5.jpeg"/><Relationship Id="rId22" Type="http://schemas.openxmlformats.org/officeDocument/2006/relationships/image" Target="media/image10.jpeg"/><Relationship Id="rId27" Type="http://schemas.openxmlformats.org/officeDocument/2006/relationships/image" Target="media/image15.jpeg"/><Relationship Id="rId30" Type="http://schemas.openxmlformats.org/officeDocument/2006/relationships/image" Target="media/image18.jpeg"/><Relationship Id="rId35" Type="http://schemas.openxmlformats.org/officeDocument/2006/relationships/image" Target="media/image22.jpeg"/><Relationship Id="rId43" Type="http://schemas.openxmlformats.org/officeDocument/2006/relationships/image" Target="media/image30.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6FDEA6-F3FF-4AE3-AD3A-8B4496B480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892</TotalTime>
  <Pages>30</Pages>
  <Words>8209</Words>
  <Characters>44330</Characters>
  <Application>Microsoft Office Word</Application>
  <DocSecurity>0</DocSecurity>
  <Lines>369</Lines>
  <Paragraphs>104</Paragraphs>
  <ScaleCrop>false</ScaleCrop>
  <HeadingPairs>
    <vt:vector size="2" baseType="variant">
      <vt:variant>
        <vt:lpstr>Título</vt:lpstr>
      </vt:variant>
      <vt:variant>
        <vt:i4>1</vt:i4>
      </vt:variant>
    </vt:vector>
  </HeadingPairs>
  <TitlesOfParts>
    <vt:vector size="1" baseType="lpstr">
      <vt:lpstr/>
    </vt:vector>
  </TitlesOfParts>
  <Company>Tribunal Regional do Trabalho da 9ª Região</Company>
  <LinksUpToDate>false</LinksUpToDate>
  <CharactersWithSpaces>52435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Sandro Pohl Da Silva</dc:creator>
  <cp:lastModifiedBy>Anadélia Trentini Campara</cp:lastModifiedBy>
  <cp:revision>51</cp:revision>
  <dcterms:created xsi:type="dcterms:W3CDTF">2013-08-21T14:07:00Z</dcterms:created>
  <dcterms:modified xsi:type="dcterms:W3CDTF">2014-03-11T19:18:00Z</dcterms:modified>
</cp:coreProperties>
</file>